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C1693" w14:textId="7D49C538" w:rsidR="0054579C" w:rsidRDefault="0054579C" w:rsidP="0054579C">
      <w:pPr>
        <w:widowControl w:val="0"/>
        <w:tabs>
          <w:tab w:val="right" w:pos="9639"/>
        </w:tabs>
        <w:overflowPunct w:val="0"/>
        <w:autoSpaceDE w:val="0"/>
        <w:autoSpaceDN w:val="0"/>
        <w:adjustRightInd w:val="0"/>
        <w:spacing w:after="0" w:line="240" w:lineRule="auto"/>
        <w:jc w:val="right"/>
        <w:textAlignment w:val="baseline"/>
        <w:rPr>
          <w:rFonts w:ascii="Times New Roman" w:eastAsia="SimSun" w:hAnsi="Times New Roman" w:cs="Times New Roman"/>
          <w:b/>
          <w:noProof/>
          <w:sz w:val="24"/>
          <w:szCs w:val="20"/>
          <w:lang w:eastAsia="zh-CN"/>
        </w:rPr>
      </w:pPr>
      <w:r>
        <w:rPr>
          <w:rFonts w:ascii="Times New Roman" w:eastAsia="SimSun" w:hAnsi="Times New Roman" w:cs="Times New Roman"/>
          <w:b/>
          <w:noProof/>
          <w:sz w:val="24"/>
          <w:szCs w:val="20"/>
          <w:lang w:eastAsia="zh-CN"/>
        </w:rPr>
        <w:t>R2-231</w:t>
      </w:r>
      <w:r w:rsidR="00E7519E">
        <w:rPr>
          <w:rFonts w:ascii="Times New Roman" w:eastAsia="SimSun" w:hAnsi="Times New Roman" w:cs="Times New Roman"/>
          <w:b/>
          <w:noProof/>
          <w:sz w:val="24"/>
          <w:szCs w:val="20"/>
          <w:lang w:eastAsia="zh-CN"/>
        </w:rPr>
        <w:t>2542</w:t>
      </w:r>
    </w:p>
    <w:p w14:paraId="02A5D4F7" w14:textId="279A9432" w:rsidR="001C1401" w:rsidRPr="00DF5764" w:rsidRDefault="001C1401" w:rsidP="001C1401">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3GPP TSG-RAN WG2 Meeting #12</w:t>
      </w:r>
      <w:r w:rsidR="00F91051">
        <w:rPr>
          <w:rFonts w:ascii="Times New Roman" w:eastAsia="SimSun" w:hAnsi="Times New Roman" w:cs="Times New Roman"/>
          <w:b/>
          <w:noProof/>
          <w:sz w:val="24"/>
          <w:szCs w:val="20"/>
          <w:lang w:eastAsia="zh-CN"/>
        </w:rPr>
        <w:t>4</w:t>
      </w:r>
      <w:r w:rsidRPr="00DF5764">
        <w:rPr>
          <w:rFonts w:ascii="Times New Roman" w:eastAsia="SimSun" w:hAnsi="Times New Roman" w:cs="Times New Roman"/>
          <w:b/>
          <w:noProof/>
          <w:sz w:val="24"/>
          <w:szCs w:val="20"/>
          <w:lang w:eastAsia="zh-CN"/>
        </w:rPr>
        <w:tab/>
      </w:r>
    </w:p>
    <w:p w14:paraId="6D7FEBCE" w14:textId="70EA1EA1" w:rsidR="00960B44" w:rsidRPr="007022BC" w:rsidRDefault="008149BE"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8149BE">
        <w:rPr>
          <w:rFonts w:ascii="Times New Roman" w:eastAsia="SimSun" w:hAnsi="Times New Roman" w:cs="Times New Roman"/>
          <w:b/>
          <w:noProof/>
          <w:sz w:val="24"/>
          <w:szCs w:val="20"/>
          <w:lang w:eastAsia="zh-CN"/>
        </w:rPr>
        <w:t>Chicago, USA, Nov. 13th – 17th, 202</w:t>
      </w:r>
      <w:r w:rsidR="001C1401" w:rsidRPr="00DF5764">
        <w:rPr>
          <w:rFonts w:ascii="Times New Roman" w:eastAsia="SimSun" w:hAnsi="Times New Roman" w:cs="Times New Roman"/>
          <w:b/>
          <w:noProof/>
          <w:sz w:val="24"/>
          <w:szCs w:val="20"/>
          <w:lang w:eastAsia="zh-CN"/>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59D2BF60"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002C3B02">
        <w:rPr>
          <w:rFonts w:ascii="Times New Roman" w:eastAsia="SimSun" w:hAnsi="Times New Roman" w:cs="Times New Roman"/>
          <w:b/>
          <w:bCs/>
          <w:kern w:val="2"/>
          <w:sz w:val="24"/>
          <w:lang w:eastAsia="zh-CN"/>
        </w:rPr>
        <w:t xml:space="preserve">        </w:t>
      </w:r>
      <w:r w:rsidR="00322948">
        <w:rPr>
          <w:rFonts w:ascii="Times New Roman" w:eastAsia="SimSun" w:hAnsi="Times New Roman" w:cs="Times New Roman"/>
          <w:b/>
          <w:bCs/>
          <w:kern w:val="2"/>
          <w:sz w:val="24"/>
          <w:lang w:eastAsia="zh-CN"/>
        </w:rPr>
        <w:t xml:space="preserve"> </w:t>
      </w:r>
      <w:r w:rsidR="00BB024D">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.2</w:t>
      </w:r>
    </w:p>
    <w:p w14:paraId="467ECA77" w14:textId="776311E8"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02FC7711"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002258D5">
        <w:rPr>
          <w:rFonts w:ascii="Times New Roman" w:eastAsia="SimSun" w:hAnsi="Times New Roman" w:cs="Times New Roman"/>
          <w:b/>
          <w:bCs/>
          <w:kern w:val="2"/>
          <w:sz w:val="24"/>
          <w:lang w:eastAsia="zh-CN"/>
        </w:rPr>
        <w:t>Remaining</w:t>
      </w:r>
      <w:r w:rsidR="0079725F" w:rsidRPr="0079725F">
        <w:rPr>
          <w:rFonts w:ascii="Times New Roman" w:eastAsia="SimSun" w:hAnsi="Times New Roman" w:cs="Times New Roman"/>
          <w:b/>
          <w:bCs/>
          <w:kern w:val="2"/>
          <w:sz w:val="24"/>
          <w:lang w:eastAsia="zh-CN"/>
        </w:rPr>
        <w:t xml:space="preserve"> alignment aspects</w:t>
      </w:r>
    </w:p>
    <w:p w14:paraId="2BC70944" w14:textId="1F99AE62"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647461C1" w14:textId="58C3A4D6" w:rsidR="008B0BE4" w:rsidRPr="001E28D3" w:rsidRDefault="00852BB4">
      <w:pPr>
        <w:rPr>
          <w:rFonts w:ascii="Garamond" w:hAnsi="Garamond"/>
          <w:sz w:val="20"/>
          <w:szCs w:val="20"/>
        </w:rPr>
      </w:pPr>
      <w:bookmarkStart w:id="2" w:name="Proposal_Beacon"/>
      <w:r>
        <w:rPr>
          <w:rFonts w:ascii="Garamond" w:hAnsi="Garamond"/>
          <w:sz w:val="20"/>
          <w:szCs w:val="20"/>
        </w:rPr>
        <w:t>Quite a few alignment decision</w:t>
      </w:r>
      <w:r w:rsidR="00856F52">
        <w:rPr>
          <w:rFonts w:ascii="Garamond" w:hAnsi="Garamond"/>
          <w:sz w:val="20"/>
          <w:szCs w:val="20"/>
        </w:rPr>
        <w:t>s</w:t>
      </w:r>
      <w:r>
        <w:rPr>
          <w:rFonts w:ascii="Garamond" w:hAnsi="Garamond"/>
          <w:sz w:val="20"/>
          <w:szCs w:val="20"/>
        </w:rPr>
        <w:t xml:space="preserve"> ha</w:t>
      </w:r>
      <w:r w:rsidR="00856F52">
        <w:rPr>
          <w:rFonts w:ascii="Garamond" w:hAnsi="Garamond"/>
          <w:sz w:val="20"/>
          <w:szCs w:val="20"/>
        </w:rPr>
        <w:t>ve</w:t>
      </w:r>
      <w:r>
        <w:rPr>
          <w:rFonts w:ascii="Garamond" w:hAnsi="Garamond"/>
          <w:sz w:val="20"/>
          <w:szCs w:val="20"/>
        </w:rPr>
        <w:t xml:space="preserve"> already been taken in RAN2. Remaining alignment issues are discussed in this paper. </w:t>
      </w:r>
      <w:r w:rsidR="001C4A9D" w:rsidRPr="001E28D3">
        <w:rPr>
          <w:rFonts w:ascii="Garamond" w:hAnsi="Garamond"/>
          <w:sz w:val="20"/>
          <w:szCs w:val="20"/>
        </w:rPr>
        <w:t xml:space="preserve">Since, </w:t>
      </w:r>
      <w:r w:rsidR="001D30C8">
        <w:rPr>
          <w:rFonts w:ascii="Garamond" w:hAnsi="Garamond"/>
          <w:sz w:val="18"/>
          <w:szCs w:val="18"/>
        </w:rPr>
        <w:t xml:space="preserve">the current meeting is the last one for completion of this work, this paper recommends which </w:t>
      </w:r>
      <w:r w:rsidR="00880EC0">
        <w:rPr>
          <w:rFonts w:ascii="Garamond" w:hAnsi="Garamond"/>
          <w:sz w:val="18"/>
          <w:szCs w:val="18"/>
        </w:rPr>
        <w:t>o</w:t>
      </w:r>
      <w:r w:rsidR="001D30C8">
        <w:rPr>
          <w:rFonts w:ascii="Garamond" w:hAnsi="Garamond"/>
          <w:sz w:val="18"/>
          <w:szCs w:val="18"/>
        </w:rPr>
        <w:t xml:space="preserve">f the following can be solved using UE and/ or network </w:t>
      </w:r>
      <w:r w:rsidR="005A7516">
        <w:rPr>
          <w:rFonts w:ascii="Garamond" w:hAnsi="Garamond"/>
          <w:sz w:val="18"/>
          <w:szCs w:val="18"/>
        </w:rPr>
        <w:t xml:space="preserve">- </w:t>
      </w:r>
      <w:r w:rsidR="001D30C8">
        <w:rPr>
          <w:rFonts w:ascii="Garamond" w:hAnsi="Garamond"/>
          <w:sz w:val="18"/>
          <w:szCs w:val="18"/>
        </w:rPr>
        <w:t>based implementation</w:t>
      </w:r>
      <w:r w:rsidR="00F31E3E" w:rsidRPr="001E28D3">
        <w:rPr>
          <w:rFonts w:ascii="Garamond" w:hAnsi="Garamond"/>
          <w:sz w:val="20"/>
          <w:szCs w:val="20"/>
        </w:rPr>
        <w:t>.</w:t>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18C14BC8" w14:textId="1FFADACB" w:rsidR="002C6DD7" w:rsidRPr="00B50826" w:rsidRDefault="002C6DD7"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sidRPr="00B50826">
        <w:rPr>
          <w:rFonts w:ascii="Garamond" w:hAnsi="Garamond"/>
          <w:b/>
          <w:bCs/>
          <w:sz w:val="24"/>
          <w:szCs w:val="24"/>
        </w:rPr>
        <w:t>Alignment to Cell DRX</w:t>
      </w:r>
    </w:p>
    <w:p w14:paraId="29863050" w14:textId="5985FC68" w:rsidR="0089250D" w:rsidRPr="0089250D" w:rsidRDefault="00E605A8" w:rsidP="004F7412">
      <w:pPr>
        <w:rPr>
          <w:rFonts w:ascii="Garamond" w:hAnsi="Garamond"/>
          <w:sz w:val="20"/>
          <w:szCs w:val="20"/>
          <w:lang w:eastAsia="zh-CN"/>
        </w:rPr>
      </w:pPr>
      <w:r>
        <w:rPr>
          <w:rFonts w:ascii="Garamond" w:hAnsi="Garamond"/>
          <w:sz w:val="20"/>
          <w:szCs w:val="20"/>
        </w:rPr>
        <w:t xml:space="preserve">RAN2 should discuss possible </w:t>
      </w:r>
      <w:r w:rsidR="00C63194" w:rsidRPr="00C63194">
        <w:rPr>
          <w:rFonts w:ascii="Garamond" w:hAnsi="Garamond"/>
          <w:sz w:val="20"/>
          <w:szCs w:val="20"/>
        </w:rPr>
        <w:t>UE behaviour when the cell/ Network is (going to</w:t>
      </w:r>
      <w:r w:rsidR="00DD7F53">
        <w:rPr>
          <w:rFonts w:ascii="Garamond" w:hAnsi="Garamond"/>
          <w:sz w:val="20"/>
          <w:szCs w:val="20"/>
        </w:rPr>
        <w:t xml:space="preserve"> be</w:t>
      </w:r>
      <w:r w:rsidR="00C63194" w:rsidRPr="00C63194">
        <w:rPr>
          <w:rFonts w:ascii="Garamond" w:hAnsi="Garamond"/>
          <w:sz w:val="20"/>
          <w:szCs w:val="20"/>
        </w:rPr>
        <w:t xml:space="preserve">) in DRX i.e., will not receive. </w:t>
      </w:r>
      <w:bookmarkStart w:id="3" w:name="_Hlk118269482"/>
      <w:r w:rsidR="0089250D" w:rsidRPr="0089250D">
        <w:rPr>
          <w:rFonts w:ascii="Garamond" w:hAnsi="Garamond"/>
          <w:sz w:val="20"/>
          <w:szCs w:val="20"/>
          <w:lang w:eastAsia="zh-CN"/>
        </w:rPr>
        <w:t xml:space="preserve">The </w:t>
      </w:r>
      <w:r w:rsidR="0089250D" w:rsidRPr="009A4704">
        <w:rPr>
          <w:rFonts w:ascii="Garamond" w:hAnsi="Garamond"/>
          <w:sz w:val="20"/>
          <w:szCs w:val="20"/>
          <w:lang w:eastAsia="zh-CN"/>
        </w:rPr>
        <w:t xml:space="preserve">below </w:t>
      </w:r>
      <w:r w:rsidR="00C36A39" w:rsidRPr="009A4704">
        <w:rPr>
          <w:rFonts w:ascii="Garamond" w:hAnsi="Garamond"/>
          <w:sz w:val="20"/>
          <w:szCs w:val="20"/>
          <w:lang w:eastAsia="zh-CN"/>
        </w:rPr>
        <w:fldChar w:fldCharType="begin"/>
      </w:r>
      <w:r w:rsidR="00C36A39" w:rsidRPr="009A4704">
        <w:rPr>
          <w:rFonts w:ascii="Garamond" w:hAnsi="Garamond"/>
          <w:sz w:val="20"/>
          <w:szCs w:val="20"/>
          <w:lang w:eastAsia="zh-CN"/>
        </w:rPr>
        <w:instrText xml:space="preserve"> REF _Ref127284160 \h </w:instrText>
      </w:r>
      <w:r w:rsidR="009A4704" w:rsidRPr="009A4704">
        <w:rPr>
          <w:rFonts w:ascii="Garamond" w:hAnsi="Garamond"/>
          <w:sz w:val="20"/>
          <w:szCs w:val="20"/>
          <w:lang w:eastAsia="zh-CN"/>
        </w:rPr>
        <w:instrText xml:space="preserve"> \* MERGEFORMAT </w:instrText>
      </w:r>
      <w:r w:rsidR="00C36A39" w:rsidRPr="009A4704">
        <w:rPr>
          <w:rFonts w:ascii="Garamond" w:hAnsi="Garamond"/>
          <w:sz w:val="20"/>
          <w:szCs w:val="20"/>
          <w:lang w:eastAsia="zh-CN"/>
        </w:rPr>
      </w:r>
      <w:r w:rsidR="00C36A39" w:rsidRPr="009A4704">
        <w:rPr>
          <w:rFonts w:ascii="Garamond" w:hAnsi="Garamond"/>
          <w:sz w:val="20"/>
          <w:szCs w:val="20"/>
          <w:lang w:eastAsia="zh-CN"/>
        </w:rPr>
        <w:fldChar w:fldCharType="separate"/>
      </w:r>
      <w:r w:rsidR="00C36A39" w:rsidRPr="009A4704">
        <w:rPr>
          <w:rFonts w:ascii="Garamond" w:hAnsi="Garamond"/>
          <w:sz w:val="20"/>
          <w:szCs w:val="20"/>
        </w:rPr>
        <w:t xml:space="preserve">Figure </w:t>
      </w:r>
      <w:r w:rsidR="00C36A39" w:rsidRPr="009A4704">
        <w:rPr>
          <w:rFonts w:ascii="Garamond" w:hAnsi="Garamond"/>
          <w:noProof/>
          <w:sz w:val="20"/>
          <w:szCs w:val="20"/>
        </w:rPr>
        <w:t>1</w:t>
      </w:r>
      <w:r w:rsidR="00C36A39" w:rsidRPr="009A4704">
        <w:rPr>
          <w:rFonts w:ascii="Garamond" w:hAnsi="Garamond"/>
          <w:sz w:val="20"/>
          <w:szCs w:val="20"/>
          <w:lang w:eastAsia="zh-CN"/>
        </w:rPr>
        <w:fldChar w:fldCharType="end"/>
      </w:r>
      <w:r w:rsidR="009A4704" w:rsidRPr="009A4704">
        <w:rPr>
          <w:rFonts w:ascii="Garamond" w:hAnsi="Garamond"/>
          <w:sz w:val="20"/>
          <w:szCs w:val="20"/>
          <w:lang w:eastAsia="zh-CN"/>
        </w:rPr>
        <w:t xml:space="preserve"> </w:t>
      </w:r>
      <w:r w:rsidR="0089250D" w:rsidRPr="0089250D">
        <w:rPr>
          <w:rFonts w:ascii="Garamond" w:hAnsi="Garamond"/>
          <w:sz w:val="20"/>
          <w:szCs w:val="20"/>
          <w:lang w:eastAsia="zh-CN"/>
        </w:rPr>
        <w:t xml:space="preserve">shows two RRC Connected UEs with their corresponding </w:t>
      </w:r>
      <w:r w:rsidR="00DD7F53">
        <w:rPr>
          <w:rFonts w:ascii="Garamond" w:hAnsi="Garamond"/>
          <w:sz w:val="20"/>
          <w:szCs w:val="20"/>
          <w:lang w:eastAsia="zh-CN"/>
        </w:rPr>
        <w:t>C-</w:t>
      </w:r>
      <w:r w:rsidR="0089250D" w:rsidRPr="0089250D">
        <w:rPr>
          <w:rFonts w:ascii="Garamond" w:hAnsi="Garamond"/>
          <w:sz w:val="20"/>
          <w:szCs w:val="20"/>
          <w:lang w:eastAsia="zh-CN"/>
        </w:rPr>
        <w:t xml:space="preserve">DRX configurations, as well as their serving cell in energy saving mode utilizing a DRX configuration. A UE configured with a </w:t>
      </w:r>
      <w:r w:rsidR="00DD7F53">
        <w:rPr>
          <w:rFonts w:ascii="Garamond" w:hAnsi="Garamond"/>
          <w:sz w:val="20"/>
          <w:szCs w:val="20"/>
          <w:lang w:eastAsia="zh-CN"/>
        </w:rPr>
        <w:t>C-</w:t>
      </w:r>
      <w:r w:rsidR="0089250D" w:rsidRPr="0089250D">
        <w:rPr>
          <w:rFonts w:ascii="Garamond" w:hAnsi="Garamond"/>
          <w:sz w:val="20"/>
          <w:szCs w:val="20"/>
          <w:lang w:eastAsia="zh-CN"/>
        </w:rPr>
        <w:t xml:space="preserve">DRX configuration can transmit at any time, but it can receive only during certain limited time periods designated as “active time” and shown in the </w:t>
      </w:r>
      <w:r w:rsidR="009259DC" w:rsidRPr="009A4704">
        <w:rPr>
          <w:rFonts w:ascii="Garamond" w:hAnsi="Garamond"/>
          <w:sz w:val="20"/>
          <w:szCs w:val="20"/>
          <w:lang w:eastAsia="zh-CN"/>
        </w:rPr>
        <w:t xml:space="preserve">below </w:t>
      </w:r>
      <w:r w:rsidR="009259DC" w:rsidRPr="009A4704">
        <w:rPr>
          <w:rFonts w:ascii="Garamond" w:hAnsi="Garamond"/>
          <w:sz w:val="20"/>
          <w:szCs w:val="20"/>
          <w:lang w:eastAsia="zh-CN"/>
        </w:rPr>
        <w:fldChar w:fldCharType="begin"/>
      </w:r>
      <w:r w:rsidR="009259DC" w:rsidRPr="009A4704">
        <w:rPr>
          <w:rFonts w:ascii="Garamond" w:hAnsi="Garamond"/>
          <w:sz w:val="20"/>
          <w:szCs w:val="20"/>
          <w:lang w:eastAsia="zh-CN"/>
        </w:rPr>
        <w:instrText xml:space="preserve"> REF _Ref127284160 \h  \* MERGEFORMAT </w:instrText>
      </w:r>
      <w:r w:rsidR="009259DC" w:rsidRPr="009A4704">
        <w:rPr>
          <w:rFonts w:ascii="Garamond" w:hAnsi="Garamond"/>
          <w:sz w:val="20"/>
          <w:szCs w:val="20"/>
          <w:lang w:eastAsia="zh-CN"/>
        </w:rPr>
      </w:r>
      <w:r w:rsidR="009259DC" w:rsidRPr="009A4704">
        <w:rPr>
          <w:rFonts w:ascii="Garamond" w:hAnsi="Garamond"/>
          <w:sz w:val="20"/>
          <w:szCs w:val="20"/>
          <w:lang w:eastAsia="zh-CN"/>
        </w:rPr>
        <w:fldChar w:fldCharType="separate"/>
      </w:r>
      <w:r w:rsidR="009259DC" w:rsidRPr="009A4704">
        <w:rPr>
          <w:rFonts w:ascii="Garamond" w:hAnsi="Garamond"/>
          <w:sz w:val="20"/>
          <w:szCs w:val="20"/>
        </w:rPr>
        <w:t xml:space="preserve">Figure </w:t>
      </w:r>
      <w:r w:rsidR="009259DC" w:rsidRPr="009A4704">
        <w:rPr>
          <w:rFonts w:ascii="Garamond" w:hAnsi="Garamond"/>
          <w:noProof/>
          <w:sz w:val="20"/>
          <w:szCs w:val="20"/>
        </w:rPr>
        <w:t>1</w:t>
      </w:r>
      <w:r w:rsidR="009259DC" w:rsidRPr="009A4704">
        <w:rPr>
          <w:rFonts w:ascii="Garamond" w:hAnsi="Garamond"/>
          <w:sz w:val="20"/>
          <w:szCs w:val="20"/>
          <w:lang w:eastAsia="zh-CN"/>
        </w:rPr>
        <w:fldChar w:fldCharType="end"/>
      </w:r>
      <w:r w:rsidR="009259DC" w:rsidRPr="009A4704">
        <w:rPr>
          <w:rFonts w:ascii="Garamond" w:hAnsi="Garamond"/>
          <w:sz w:val="20"/>
          <w:szCs w:val="20"/>
          <w:lang w:eastAsia="zh-CN"/>
        </w:rPr>
        <w:t xml:space="preserve"> </w:t>
      </w:r>
      <w:r w:rsidR="0089250D" w:rsidRPr="0089250D">
        <w:rPr>
          <w:rFonts w:ascii="Garamond" w:hAnsi="Garamond"/>
          <w:sz w:val="20"/>
          <w:szCs w:val="20"/>
          <w:lang w:eastAsia="zh-CN"/>
        </w:rPr>
        <w:t>as “UE reception ON” period. In uplink, cell is not expected to receive during “Cell Reception OFF” periods.</w:t>
      </w:r>
      <w:r w:rsidR="00DB00B4">
        <w:rPr>
          <w:rFonts w:ascii="Garamond" w:hAnsi="Garamond"/>
          <w:sz w:val="20"/>
          <w:szCs w:val="20"/>
          <w:lang w:eastAsia="zh-CN"/>
        </w:rPr>
        <w:t xml:space="preserve"> With this background let’s discuss some specific aspects.</w:t>
      </w:r>
    </w:p>
    <w:p w14:paraId="7D7AC16A" w14:textId="77777777" w:rsidR="006A3036" w:rsidRDefault="006A3036" w:rsidP="0089250D">
      <w:pPr>
        <w:keepNext/>
      </w:pPr>
    </w:p>
    <w:p w14:paraId="57200AD3" w14:textId="49C378A7" w:rsidR="00F614DF" w:rsidRDefault="004F53BB" w:rsidP="00F614DF">
      <w:pPr>
        <w:keepNext/>
        <w:jc w:val="center"/>
      </w:pPr>
      <w:r>
        <w:object w:dxaOrig="11325" w:dyaOrig="4125" w14:anchorId="2705E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173.05pt" o:ole="">
            <v:imagedata r:id="rId8" o:title=""/>
          </v:shape>
          <o:OLEObject Type="Embed" ProgID="Visio.Drawing.15" ShapeID="_x0000_i1025" DrawAspect="Content" ObjectID="_1760426232" r:id="rId9"/>
        </w:object>
      </w:r>
    </w:p>
    <w:p w14:paraId="19F974D1" w14:textId="07BA305F" w:rsidR="0089250D" w:rsidRDefault="00F614DF" w:rsidP="00F614DF">
      <w:pPr>
        <w:pStyle w:val="Caption"/>
        <w:jc w:val="center"/>
      </w:pPr>
      <w:bookmarkStart w:id="4" w:name="_Ref127284160"/>
      <w:r>
        <w:t xml:space="preserve">Figure </w:t>
      </w:r>
      <w:r>
        <w:fldChar w:fldCharType="begin"/>
      </w:r>
      <w:r>
        <w:instrText xml:space="preserve"> SEQ Figure \* ARABIC </w:instrText>
      </w:r>
      <w:r>
        <w:fldChar w:fldCharType="separate"/>
      </w:r>
      <w:r>
        <w:rPr>
          <w:noProof/>
        </w:rPr>
        <w:t>1</w:t>
      </w:r>
      <w:r>
        <w:fldChar w:fldCharType="end"/>
      </w:r>
      <w:bookmarkEnd w:id="4"/>
    </w:p>
    <w:p w14:paraId="428A57FA" w14:textId="77777777" w:rsidR="006A3036" w:rsidRPr="006A3036" w:rsidRDefault="006A3036" w:rsidP="009C2D5E">
      <w:pPr>
        <w:pStyle w:val="Heading2"/>
        <w:rPr>
          <w:lang w:eastAsia="zh-CN"/>
        </w:rPr>
      </w:pPr>
      <w:r w:rsidRPr="006A3036">
        <w:rPr>
          <w:lang w:eastAsia="zh-CN"/>
        </w:rPr>
        <w:t>RRC Procedures:</w:t>
      </w:r>
    </w:p>
    <w:p w14:paraId="137431B3" w14:textId="77777777" w:rsidR="009C2D5E" w:rsidRDefault="009C2D5E" w:rsidP="00A61327">
      <w:pPr>
        <w:spacing w:after="0"/>
        <w:jc w:val="both"/>
        <w:rPr>
          <w:rFonts w:ascii="Garamond" w:hAnsi="Garamond"/>
          <w:sz w:val="20"/>
          <w:szCs w:val="20"/>
          <w:lang w:eastAsia="zh-CN"/>
        </w:rPr>
      </w:pPr>
    </w:p>
    <w:p w14:paraId="2D236FC0" w14:textId="14CECAC9" w:rsidR="00C5214B" w:rsidRDefault="00C5214B" w:rsidP="006A3036">
      <w:pPr>
        <w:jc w:val="both"/>
        <w:rPr>
          <w:rFonts w:ascii="Garamond" w:hAnsi="Garamond"/>
          <w:sz w:val="20"/>
          <w:szCs w:val="20"/>
          <w:lang w:eastAsia="zh-CN"/>
        </w:rPr>
      </w:pPr>
      <w:r>
        <w:rPr>
          <w:rFonts w:ascii="Garamond" w:hAnsi="Garamond"/>
          <w:sz w:val="20"/>
          <w:szCs w:val="20"/>
          <w:lang w:val="en-GB"/>
        </w:rPr>
        <w:t>Certain RRC procedures need a response from the UE indicating successful completion.</w:t>
      </w:r>
      <w:r w:rsidRPr="00637EDC">
        <w:rPr>
          <w:rFonts w:ascii="Garamond" w:hAnsi="Garamond"/>
          <w:sz w:val="20"/>
          <w:szCs w:val="20"/>
          <w:lang w:eastAsia="zh-CN"/>
        </w:rPr>
        <w:t xml:space="preserve"> </w:t>
      </w:r>
      <w:r>
        <w:rPr>
          <w:rFonts w:ascii="Garamond" w:hAnsi="Garamond"/>
          <w:sz w:val="20"/>
          <w:szCs w:val="20"/>
          <w:lang w:eastAsia="zh-CN"/>
        </w:rPr>
        <w:t xml:space="preserve">An NES </w:t>
      </w:r>
      <w:r w:rsidRPr="007B77A7">
        <w:rPr>
          <w:rFonts w:ascii="Garamond" w:hAnsi="Garamond"/>
          <w:sz w:val="20"/>
          <w:szCs w:val="20"/>
          <w:lang w:val="en-GB"/>
        </w:rPr>
        <w:t xml:space="preserve">Network may attempt to minimize start of RRC procedure that may not be completed in time until the DRX at the network side is started. </w:t>
      </w:r>
      <w:r>
        <w:rPr>
          <w:rFonts w:ascii="Garamond" w:hAnsi="Garamond"/>
          <w:sz w:val="20"/>
          <w:szCs w:val="20"/>
          <w:lang w:val="en-GB"/>
        </w:rPr>
        <w:t>And i</w:t>
      </w:r>
      <w:r w:rsidRPr="007B77A7">
        <w:rPr>
          <w:rFonts w:ascii="Garamond" w:hAnsi="Garamond"/>
          <w:sz w:val="20"/>
          <w:szCs w:val="20"/>
          <w:lang w:val="en-GB"/>
        </w:rPr>
        <w:t>f a procedure is started, network may keep receiving for a limited time beyond the start of the intended DRX time to ensure that a possible response from a UE is not missed. But since the UE does not know if the network is receiving</w:t>
      </w:r>
      <w:r>
        <w:rPr>
          <w:rFonts w:ascii="Garamond" w:hAnsi="Garamond"/>
          <w:sz w:val="20"/>
          <w:szCs w:val="20"/>
          <w:lang w:val="en-GB"/>
        </w:rPr>
        <w:t xml:space="preserve"> in a supposedly “Cell Reception Off” period, we need to have a deterministic UE behaviour to avoid any protocol errors.</w:t>
      </w:r>
    </w:p>
    <w:p w14:paraId="31FC47DD" w14:textId="60FB0B94" w:rsidR="006A3036" w:rsidRPr="00637EDC" w:rsidRDefault="005918DF" w:rsidP="006A3036">
      <w:pPr>
        <w:jc w:val="both"/>
        <w:rPr>
          <w:rFonts w:ascii="Garamond" w:hAnsi="Garamond"/>
          <w:sz w:val="20"/>
          <w:szCs w:val="20"/>
          <w:lang w:eastAsia="zh-CN"/>
        </w:rPr>
      </w:pPr>
      <w:r>
        <w:rPr>
          <w:rFonts w:ascii="Garamond" w:hAnsi="Garamond"/>
          <w:sz w:val="20"/>
          <w:szCs w:val="20"/>
          <w:lang w:eastAsia="zh-CN"/>
        </w:rPr>
        <w:lastRenderedPageBreak/>
        <w:t>As one sensible handling, i</w:t>
      </w:r>
      <w:r w:rsidR="006A3036" w:rsidRPr="00637EDC">
        <w:rPr>
          <w:rFonts w:ascii="Garamond" w:hAnsi="Garamond"/>
          <w:sz w:val="20"/>
          <w:szCs w:val="20"/>
          <w:lang w:eastAsia="zh-CN"/>
        </w:rPr>
        <w:t xml:space="preserve">f the network triggers a RRC Procedure while the network is in DRX (or about to enter DRX), the UE after successfully executing the procedure (e.g., applying new configuration) </w:t>
      </w:r>
      <w:r w:rsidR="002F72D8">
        <w:rPr>
          <w:rFonts w:ascii="Garamond" w:hAnsi="Garamond"/>
          <w:sz w:val="20"/>
          <w:szCs w:val="20"/>
          <w:lang w:eastAsia="zh-CN"/>
        </w:rPr>
        <w:t>should</w:t>
      </w:r>
      <w:r w:rsidR="006A3036" w:rsidRPr="00637EDC">
        <w:rPr>
          <w:rFonts w:ascii="Garamond" w:hAnsi="Garamond"/>
          <w:sz w:val="20"/>
          <w:szCs w:val="20"/>
          <w:lang w:eastAsia="zh-CN"/>
        </w:rPr>
        <w:t xml:space="preserve"> not immediately transmit the procedure completion message (e.g., RRC Reconfiguration Complete message) but transmit this when the network is in reception again i.e., at the start of the next reception time at the network (end of a network DRX period) and, UE assumes that the procedure is successfully completed. Following </w:t>
      </w:r>
      <w:r w:rsidR="008D5E67">
        <w:rPr>
          <w:rFonts w:ascii="Garamond" w:hAnsi="Garamond"/>
          <w:sz w:val="20"/>
          <w:szCs w:val="20"/>
          <w:lang w:eastAsia="zh-CN"/>
        </w:rPr>
        <w:t xml:space="preserve">(and a few others defined in </w:t>
      </w:r>
      <w:r w:rsidR="008D5E67" w:rsidRPr="008D5E67">
        <w:rPr>
          <w:rFonts w:ascii="Garamond" w:hAnsi="Garamond"/>
          <w:i/>
          <w:iCs/>
          <w:sz w:val="20"/>
          <w:szCs w:val="20"/>
          <w:lang w:eastAsia="zh-CN"/>
        </w:rPr>
        <w:t>UL-DCCH-</w:t>
      </w:r>
      <w:proofErr w:type="spellStart"/>
      <w:r w:rsidR="008D5E67" w:rsidRPr="008D5E67">
        <w:rPr>
          <w:rFonts w:ascii="Garamond" w:hAnsi="Garamond"/>
          <w:i/>
          <w:iCs/>
          <w:sz w:val="20"/>
          <w:szCs w:val="20"/>
          <w:lang w:eastAsia="zh-CN"/>
        </w:rPr>
        <w:t>MessageType</w:t>
      </w:r>
      <w:proofErr w:type="spellEnd"/>
      <w:r w:rsidR="008D5E67">
        <w:rPr>
          <w:rFonts w:ascii="Garamond" w:hAnsi="Garamond"/>
          <w:sz w:val="20"/>
          <w:szCs w:val="20"/>
          <w:lang w:eastAsia="zh-CN"/>
        </w:rPr>
        <w:t xml:space="preserve">) </w:t>
      </w:r>
      <w:r w:rsidR="006A3036" w:rsidRPr="00637EDC">
        <w:rPr>
          <w:rFonts w:ascii="Garamond" w:hAnsi="Garamond"/>
          <w:sz w:val="20"/>
          <w:szCs w:val="20"/>
          <w:lang w:eastAsia="zh-CN"/>
        </w:rPr>
        <w:t>RRC procedure related completion message can be sent in this “delayed” manner:</w:t>
      </w:r>
    </w:p>
    <w:p w14:paraId="365DB018"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Reconfiguration Complete,</w:t>
      </w:r>
    </w:p>
    <w:p w14:paraId="43395525"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Setup Complete,</w:t>
      </w:r>
    </w:p>
    <w:p w14:paraId="098450C6"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Reestablishment Complete,</w:t>
      </w:r>
    </w:p>
    <w:p w14:paraId="341B77B9"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Resume Complete,</w:t>
      </w:r>
    </w:p>
    <w:p w14:paraId="1CCCCC1A"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Security Mode Complete,</w:t>
      </w:r>
    </w:p>
    <w:p w14:paraId="513E193F" w14:textId="721291F3" w:rsidR="00AE47FF" w:rsidRPr="00637EDC" w:rsidRDefault="006A3036" w:rsidP="00637EDC">
      <w:pPr>
        <w:pStyle w:val="ListParagraph"/>
        <w:numPr>
          <w:ilvl w:val="0"/>
          <w:numId w:val="8"/>
        </w:numPr>
        <w:jc w:val="both"/>
        <w:rPr>
          <w:rFonts w:ascii="Garamond" w:hAnsi="Garamond"/>
          <w:lang w:eastAsia="zh-CN"/>
        </w:rPr>
      </w:pPr>
      <w:r w:rsidRPr="006A3036">
        <w:rPr>
          <w:rFonts w:ascii="Garamond" w:hAnsi="Garamond"/>
          <w:lang w:eastAsia="zh-CN"/>
        </w:rPr>
        <w:t>UE Information Response etc.</w:t>
      </w:r>
    </w:p>
    <w:p w14:paraId="5FA40262" w14:textId="215545F7" w:rsidR="006A3036" w:rsidRPr="007B77A7" w:rsidRDefault="005918DF" w:rsidP="0089250D">
      <w:pPr>
        <w:keepNext/>
        <w:rPr>
          <w:rFonts w:ascii="Garamond" w:hAnsi="Garamond"/>
          <w:sz w:val="20"/>
          <w:szCs w:val="20"/>
          <w:lang w:val="en-GB"/>
        </w:rPr>
      </w:pPr>
      <w:r>
        <w:rPr>
          <w:rFonts w:ascii="Garamond" w:hAnsi="Garamond"/>
          <w:sz w:val="20"/>
          <w:szCs w:val="20"/>
          <w:lang w:val="en-GB"/>
        </w:rPr>
        <w:t>Accordingly</w:t>
      </w:r>
      <w:r w:rsidR="007B77A7" w:rsidRPr="007B77A7">
        <w:rPr>
          <w:rFonts w:ascii="Garamond" w:hAnsi="Garamond"/>
          <w:sz w:val="20"/>
          <w:szCs w:val="20"/>
          <w:lang w:val="en-GB"/>
        </w:rPr>
        <w:t>, the following proposal is being made:</w:t>
      </w:r>
    </w:p>
    <w:bookmarkEnd w:id="3"/>
    <w:p w14:paraId="612CD370" w14:textId="7964B7ED" w:rsidR="003E47E4" w:rsidRDefault="008D5E67" w:rsidP="00080343">
      <w:pPr>
        <w:pStyle w:val="Proposal"/>
        <w:numPr>
          <w:ilvl w:val="0"/>
          <w:numId w:val="0"/>
        </w:numPr>
        <w:rPr>
          <w:rFonts w:ascii="Garamond" w:hAnsi="Garamond"/>
        </w:rPr>
      </w:pPr>
      <w:r>
        <w:rPr>
          <w:rFonts w:ascii="Garamond" w:hAnsi="Garamond"/>
        </w:rPr>
        <w:t>Proposal</w:t>
      </w:r>
      <w:r w:rsidR="00080343">
        <w:rPr>
          <w:rFonts w:ascii="Garamond" w:hAnsi="Garamond"/>
        </w:rPr>
        <w:t xml:space="preserve"> 1: </w:t>
      </w:r>
      <w:r w:rsidR="00DB706A" w:rsidRPr="00DB706A">
        <w:rPr>
          <w:rFonts w:ascii="Garamond" w:hAnsi="Garamond"/>
        </w:rPr>
        <w:t xml:space="preserve">The UE after successfully executing a </w:t>
      </w:r>
      <w:r w:rsidR="00B71A13">
        <w:rPr>
          <w:rFonts w:ascii="Garamond" w:hAnsi="Garamond"/>
        </w:rPr>
        <w:t xml:space="preserve">RRC </w:t>
      </w:r>
      <w:r w:rsidR="00DB706A" w:rsidRPr="00DB706A">
        <w:rPr>
          <w:rFonts w:ascii="Garamond" w:hAnsi="Garamond"/>
        </w:rPr>
        <w:t>procedure (e.g., applying new configuration) assumes the procedure is successfully completed if the network triggers a RRC Procedure while the network is in DRX (or about to enter DRX)</w:t>
      </w:r>
      <w:r w:rsidR="00980F19" w:rsidRPr="00DB706A">
        <w:rPr>
          <w:rFonts w:ascii="Garamond" w:hAnsi="Garamond"/>
        </w:rPr>
        <w:t>.</w:t>
      </w:r>
      <w:r w:rsidR="00DB706A" w:rsidRPr="00DB706A">
        <w:rPr>
          <w:rFonts w:ascii="Garamond" w:hAnsi="Garamond"/>
        </w:rPr>
        <w:t xml:space="preserve"> The procedure Complete message is transmitted when the network is in reception again.</w:t>
      </w:r>
    </w:p>
    <w:p w14:paraId="69DA29BD" w14:textId="77777777" w:rsidR="005E09C2" w:rsidRDefault="005E09C2" w:rsidP="001D6815">
      <w:pPr>
        <w:pStyle w:val="Proposal"/>
        <w:numPr>
          <w:ilvl w:val="0"/>
          <w:numId w:val="0"/>
        </w:numPr>
        <w:rPr>
          <w:rFonts w:ascii="Garamond" w:hAnsi="Garamond"/>
          <w:b w:val="0"/>
          <w:bCs w:val="0"/>
        </w:rPr>
      </w:pPr>
    </w:p>
    <w:p w14:paraId="54C6E3EF" w14:textId="7A640329" w:rsidR="008D5E67" w:rsidRPr="00953BB2" w:rsidRDefault="008D5E67" w:rsidP="001D6815">
      <w:pPr>
        <w:pStyle w:val="Proposal"/>
        <w:numPr>
          <w:ilvl w:val="0"/>
          <w:numId w:val="0"/>
        </w:numPr>
        <w:rPr>
          <w:rFonts w:ascii="Garamond" w:hAnsi="Garamond"/>
          <w:b w:val="0"/>
          <w:bCs w:val="0"/>
        </w:rPr>
      </w:pPr>
      <w:r w:rsidRPr="00953BB2">
        <w:rPr>
          <w:rFonts w:ascii="Garamond" w:hAnsi="Garamond"/>
          <w:b w:val="0"/>
          <w:bCs w:val="0"/>
        </w:rPr>
        <w:t xml:space="preserve">Since this is the last meeting and RAN2 may not have time to discuss this issue, an alternate solution can be used whereby the network ensure that it initiates RRC Procedure allowing sufficient time for UE to send </w:t>
      </w:r>
      <w:r w:rsidR="00E7698A">
        <w:rPr>
          <w:rFonts w:ascii="Garamond" w:hAnsi="Garamond"/>
          <w:b w:val="0"/>
          <w:bCs w:val="0"/>
        </w:rPr>
        <w:t>RRC response to the network, including possible DL/ UL retransmissions.</w:t>
      </w:r>
    </w:p>
    <w:p w14:paraId="03995608" w14:textId="69A2E86E" w:rsidR="001D6815" w:rsidRPr="00E7698A" w:rsidRDefault="008D5E67" w:rsidP="001D6815">
      <w:pPr>
        <w:pStyle w:val="Proposal"/>
        <w:numPr>
          <w:ilvl w:val="0"/>
          <w:numId w:val="0"/>
        </w:numPr>
        <w:rPr>
          <w:rFonts w:ascii="Garamond" w:hAnsi="Garamond"/>
        </w:rPr>
      </w:pPr>
      <w:r w:rsidRPr="00E7698A">
        <w:rPr>
          <w:rFonts w:ascii="Garamond" w:hAnsi="Garamond"/>
        </w:rPr>
        <w:t>Proposal 1</w:t>
      </w:r>
      <w:r w:rsidR="000972F8">
        <w:rPr>
          <w:rFonts w:ascii="Garamond" w:hAnsi="Garamond"/>
        </w:rPr>
        <w:t>-alt</w:t>
      </w:r>
      <w:r w:rsidR="00DC43D5">
        <w:rPr>
          <w:rFonts w:ascii="Garamond" w:hAnsi="Garamond"/>
        </w:rPr>
        <w:t>1</w:t>
      </w:r>
      <w:r w:rsidRPr="00E7698A">
        <w:rPr>
          <w:rFonts w:ascii="Garamond" w:hAnsi="Garamond"/>
        </w:rPr>
        <w:t>:</w:t>
      </w:r>
      <w:r w:rsidR="00E7698A" w:rsidRPr="00E7698A">
        <w:rPr>
          <w:rFonts w:ascii="Garamond" w:hAnsi="Garamond"/>
        </w:rPr>
        <w:t xml:space="preserve"> Network implementation ensure that it initiates RRC Procedure allowing sufficient time for UE to send RRC response to the network, including possible DL/ UL retransmissions.</w:t>
      </w:r>
    </w:p>
    <w:p w14:paraId="70757126" w14:textId="5673257B" w:rsidR="00E7698A" w:rsidRDefault="00E7698A" w:rsidP="0012076C">
      <w:pPr>
        <w:rPr>
          <w:rFonts w:ascii="Garamond" w:hAnsi="Garamond"/>
          <w:sz w:val="20"/>
          <w:szCs w:val="20"/>
          <w:u w:val="single"/>
          <w:lang w:val="en-GB"/>
        </w:rPr>
      </w:pPr>
    </w:p>
    <w:p w14:paraId="1A71D03A" w14:textId="4A6672C9" w:rsidR="0045109A" w:rsidRPr="0045109A" w:rsidRDefault="0045109A" w:rsidP="0045109A">
      <w:pPr>
        <w:pStyle w:val="Proposal"/>
        <w:numPr>
          <w:ilvl w:val="0"/>
          <w:numId w:val="0"/>
        </w:numPr>
        <w:rPr>
          <w:rFonts w:ascii="Garamond" w:hAnsi="Garamond"/>
          <w:b w:val="0"/>
          <w:bCs w:val="0"/>
        </w:rPr>
      </w:pPr>
      <w:r w:rsidRPr="0045109A">
        <w:rPr>
          <w:rFonts w:ascii="Garamond" w:hAnsi="Garamond"/>
          <w:b w:val="0"/>
          <w:bCs w:val="0"/>
        </w:rPr>
        <w:t>Another way to solve this will be to assume network continues to receive for UE’s response message, after a RRC procedure has been initiated by the network. UE shall transmit RRC procedure response message irrespective of source cell DRX state.</w:t>
      </w:r>
    </w:p>
    <w:p w14:paraId="66D6B88F" w14:textId="77777777" w:rsidR="0045109A" w:rsidRPr="00E7698A" w:rsidRDefault="0045109A" w:rsidP="0045109A">
      <w:pPr>
        <w:pStyle w:val="Proposal"/>
        <w:numPr>
          <w:ilvl w:val="0"/>
          <w:numId w:val="0"/>
        </w:numPr>
        <w:rPr>
          <w:rFonts w:ascii="Garamond" w:hAnsi="Garamond"/>
        </w:rPr>
      </w:pPr>
      <w:r w:rsidRPr="00E7698A">
        <w:rPr>
          <w:rFonts w:ascii="Garamond" w:hAnsi="Garamond"/>
        </w:rPr>
        <w:t>Proposal 1</w:t>
      </w:r>
      <w:r>
        <w:rPr>
          <w:rFonts w:ascii="Garamond" w:hAnsi="Garamond"/>
        </w:rPr>
        <w:t>-alt2</w:t>
      </w:r>
      <w:r w:rsidRPr="00E7698A">
        <w:rPr>
          <w:rFonts w:ascii="Garamond" w:hAnsi="Garamond"/>
        </w:rPr>
        <w:t>:</w:t>
      </w:r>
      <w:r>
        <w:rPr>
          <w:rFonts w:ascii="Garamond" w:hAnsi="Garamond"/>
        </w:rPr>
        <w:t xml:space="preserve"> UE transmits RRC procedure response message irrespective of source cell DRX state. </w:t>
      </w:r>
    </w:p>
    <w:p w14:paraId="7B5429DB" w14:textId="77777777" w:rsidR="0045109A" w:rsidRDefault="0045109A" w:rsidP="0012076C">
      <w:pPr>
        <w:rPr>
          <w:rFonts w:ascii="Garamond" w:hAnsi="Garamond"/>
          <w:sz w:val="20"/>
          <w:szCs w:val="20"/>
          <w:u w:val="single"/>
          <w:lang w:val="en-GB"/>
        </w:rPr>
      </w:pPr>
    </w:p>
    <w:p w14:paraId="38628E83" w14:textId="4E42326B" w:rsidR="00AE0709" w:rsidRDefault="0012076C" w:rsidP="0012076C">
      <w:pPr>
        <w:rPr>
          <w:rFonts w:ascii="Garamond" w:hAnsi="Garamond"/>
          <w:sz w:val="20"/>
          <w:szCs w:val="20"/>
          <w:lang w:val="en-GB"/>
        </w:rPr>
      </w:pPr>
      <w:r w:rsidRPr="0050788E">
        <w:rPr>
          <w:rFonts w:ascii="Garamond" w:hAnsi="Garamond"/>
          <w:sz w:val="20"/>
          <w:szCs w:val="20"/>
          <w:u w:val="single"/>
          <w:lang w:val="en-GB"/>
        </w:rPr>
        <w:t>UE initiated procedure/ information cases:</w:t>
      </w:r>
      <w:r w:rsidR="0050788E">
        <w:rPr>
          <w:rFonts w:ascii="Garamond" w:hAnsi="Garamond"/>
          <w:sz w:val="20"/>
          <w:szCs w:val="20"/>
          <w:lang w:val="en-GB"/>
        </w:rPr>
        <w:t xml:space="preserve"> </w:t>
      </w:r>
      <w:r w:rsidRPr="0012076C">
        <w:rPr>
          <w:rFonts w:ascii="Garamond" w:hAnsi="Garamond"/>
          <w:sz w:val="20"/>
          <w:szCs w:val="20"/>
          <w:lang w:val="en-GB"/>
        </w:rPr>
        <w:t>The UE initiated procedure(s) or RRC messages e.g., Dedicated SIB Request, Idle mode SIB Request, UE Assistance Information, UL Information Transfer, Location Measurement Indication, UE Capability Information, Counter Check Response, MBS Interest Indication, Measurement Report App Layer, UE Positioning Assistance Info etc. shall be postponed until the network starts reception (DRX time is over). The UE shall always report the latest values applicable at the time of actual transmission of these messages.</w:t>
      </w:r>
      <w:r w:rsidR="00F05147">
        <w:rPr>
          <w:rFonts w:ascii="Garamond" w:hAnsi="Garamond"/>
          <w:sz w:val="20"/>
          <w:szCs w:val="20"/>
          <w:lang w:val="en-GB"/>
        </w:rPr>
        <w:t xml:space="preserve"> This may also be left for UE implementation.</w:t>
      </w:r>
    </w:p>
    <w:p w14:paraId="68D6CD98" w14:textId="271A136C" w:rsidR="00175AE8" w:rsidRDefault="00434319" w:rsidP="00434319">
      <w:pPr>
        <w:pStyle w:val="Proposal"/>
        <w:numPr>
          <w:ilvl w:val="0"/>
          <w:numId w:val="0"/>
        </w:numPr>
        <w:rPr>
          <w:rFonts w:ascii="Garamond" w:hAnsi="Garamond"/>
        </w:rPr>
      </w:pPr>
      <w:r>
        <w:rPr>
          <w:rFonts w:ascii="Garamond" w:hAnsi="Garamond"/>
        </w:rPr>
        <w:t xml:space="preserve">Proposal 2: </w:t>
      </w:r>
      <w:r w:rsidR="003A5EF1">
        <w:rPr>
          <w:rFonts w:ascii="Garamond" w:hAnsi="Garamond"/>
        </w:rPr>
        <w:t xml:space="preserve">UE implementation ensure that </w:t>
      </w:r>
      <w:r w:rsidR="00175AE8" w:rsidRPr="00175AE8">
        <w:rPr>
          <w:rFonts w:ascii="Garamond" w:hAnsi="Garamond"/>
        </w:rPr>
        <w:t xml:space="preserve">UE initiated </w:t>
      </w:r>
      <w:r w:rsidR="00B71A13">
        <w:rPr>
          <w:rFonts w:ascii="Garamond" w:hAnsi="Garamond"/>
        </w:rPr>
        <w:t xml:space="preserve">RRC </w:t>
      </w:r>
      <w:r w:rsidR="00175AE8" w:rsidRPr="00175AE8">
        <w:rPr>
          <w:rFonts w:ascii="Garamond" w:hAnsi="Garamond"/>
        </w:rPr>
        <w:t xml:space="preserve">procedure/ information cases </w:t>
      </w:r>
      <w:r w:rsidR="00175AE8" w:rsidRPr="0012076C">
        <w:rPr>
          <w:rFonts w:ascii="Garamond" w:hAnsi="Garamond"/>
        </w:rPr>
        <w:t>shall be postponed until the network starts reception (DRX time is over). The UE shall always report the latest values applicable at the time of actual transmission of these messages.</w:t>
      </w:r>
    </w:p>
    <w:p w14:paraId="6C63E345" w14:textId="77777777" w:rsidR="009C067B" w:rsidRDefault="009C067B" w:rsidP="00FA77AC">
      <w:pPr>
        <w:rPr>
          <w:rFonts w:ascii="Garamond" w:hAnsi="Garamond"/>
          <w:sz w:val="20"/>
          <w:szCs w:val="20"/>
        </w:rPr>
      </w:pPr>
    </w:p>
    <w:p w14:paraId="70D396D8" w14:textId="6661AFB4" w:rsidR="005F285C" w:rsidRDefault="0040765A" w:rsidP="005F285C">
      <w:pPr>
        <w:pStyle w:val="Heading2"/>
        <w:rPr>
          <w:lang w:eastAsia="zh-CN"/>
        </w:rPr>
      </w:pPr>
      <w:r>
        <w:rPr>
          <w:lang w:eastAsia="zh-CN"/>
        </w:rPr>
        <w:t xml:space="preserve">RRM </w:t>
      </w:r>
      <w:r w:rsidR="005F285C" w:rsidRPr="005F285C">
        <w:rPr>
          <w:lang w:eastAsia="zh-CN"/>
        </w:rPr>
        <w:t>Measurements</w:t>
      </w:r>
    </w:p>
    <w:p w14:paraId="04076BD3" w14:textId="77777777" w:rsidR="00AA1155" w:rsidRDefault="00AA1155" w:rsidP="00745722">
      <w:pPr>
        <w:spacing w:after="0"/>
        <w:rPr>
          <w:rFonts w:ascii="Garamond" w:hAnsi="Garamond"/>
          <w:sz w:val="20"/>
          <w:szCs w:val="20"/>
          <w:lang w:eastAsia="zh-CN"/>
        </w:rPr>
      </w:pPr>
    </w:p>
    <w:p w14:paraId="03956F14" w14:textId="23710F9E" w:rsidR="00E72714" w:rsidRDefault="00E72714" w:rsidP="00DD03EA">
      <w:pPr>
        <w:rPr>
          <w:rFonts w:ascii="Garamond" w:hAnsi="Garamond"/>
          <w:sz w:val="20"/>
          <w:szCs w:val="20"/>
          <w:lang w:eastAsia="zh-CN"/>
        </w:rPr>
      </w:pPr>
      <w:r>
        <w:rPr>
          <w:rFonts w:ascii="Garamond" w:hAnsi="Garamond"/>
          <w:sz w:val="20"/>
          <w:szCs w:val="20"/>
          <w:lang w:eastAsia="zh-CN"/>
        </w:rPr>
        <w:t xml:space="preserve">Another problem with NES feature seems to be a scenario wherein a </w:t>
      </w:r>
      <w:r w:rsidR="00877829">
        <w:rPr>
          <w:rFonts w:ascii="Garamond" w:hAnsi="Garamond"/>
          <w:sz w:val="20"/>
          <w:szCs w:val="20"/>
          <w:lang w:eastAsia="zh-CN"/>
        </w:rPr>
        <w:t xml:space="preserve">RRC Connected </w:t>
      </w:r>
      <w:r w:rsidR="00082663" w:rsidRPr="00082663">
        <w:rPr>
          <w:rFonts w:ascii="Garamond" w:hAnsi="Garamond"/>
          <w:sz w:val="20"/>
          <w:szCs w:val="20"/>
          <w:lang w:eastAsia="zh-CN"/>
        </w:rPr>
        <w:t>make</w:t>
      </w:r>
      <w:r>
        <w:rPr>
          <w:rFonts w:ascii="Garamond" w:hAnsi="Garamond"/>
          <w:sz w:val="20"/>
          <w:szCs w:val="20"/>
          <w:lang w:eastAsia="zh-CN"/>
        </w:rPr>
        <w:t>s</w:t>
      </w:r>
      <w:r w:rsidR="00082663" w:rsidRPr="00082663">
        <w:rPr>
          <w:rFonts w:ascii="Garamond" w:hAnsi="Garamond"/>
          <w:sz w:val="20"/>
          <w:szCs w:val="20"/>
          <w:lang w:eastAsia="zh-CN"/>
        </w:rPr>
        <w:t xml:space="preserve"> </w:t>
      </w:r>
      <w:r>
        <w:rPr>
          <w:rFonts w:ascii="Garamond" w:hAnsi="Garamond"/>
          <w:sz w:val="20"/>
          <w:szCs w:val="20"/>
          <w:lang w:eastAsia="zh-CN"/>
        </w:rPr>
        <w:t>(</w:t>
      </w:r>
      <w:r w:rsidR="00082663" w:rsidRPr="00082663">
        <w:rPr>
          <w:rFonts w:ascii="Garamond" w:hAnsi="Garamond"/>
          <w:sz w:val="20"/>
          <w:szCs w:val="20"/>
          <w:lang w:eastAsia="zh-CN"/>
        </w:rPr>
        <w:t>un-necessary</w:t>
      </w:r>
      <w:r>
        <w:rPr>
          <w:rFonts w:ascii="Garamond" w:hAnsi="Garamond"/>
          <w:sz w:val="20"/>
          <w:szCs w:val="20"/>
          <w:lang w:eastAsia="zh-CN"/>
        </w:rPr>
        <w:t>)</w:t>
      </w:r>
      <w:r w:rsidR="00082663" w:rsidRPr="00082663">
        <w:rPr>
          <w:rFonts w:ascii="Garamond" w:hAnsi="Garamond"/>
          <w:sz w:val="20"/>
          <w:szCs w:val="20"/>
          <w:lang w:eastAsia="zh-CN"/>
        </w:rPr>
        <w:t xml:space="preserve"> measurements </w:t>
      </w:r>
      <w:r>
        <w:rPr>
          <w:rFonts w:ascii="Garamond" w:hAnsi="Garamond"/>
          <w:sz w:val="20"/>
          <w:szCs w:val="20"/>
          <w:lang w:eastAsia="zh-CN"/>
        </w:rPr>
        <w:t xml:space="preserve">but </w:t>
      </w:r>
      <w:r w:rsidR="00082663" w:rsidRPr="00082663">
        <w:rPr>
          <w:rFonts w:ascii="Garamond" w:hAnsi="Garamond"/>
          <w:sz w:val="20"/>
          <w:szCs w:val="20"/>
          <w:lang w:eastAsia="zh-CN"/>
        </w:rPr>
        <w:t xml:space="preserve">the same can’t be reported successfully because of </w:t>
      </w:r>
      <w:r w:rsidR="00877829">
        <w:rPr>
          <w:rFonts w:ascii="Garamond" w:hAnsi="Garamond"/>
          <w:sz w:val="20"/>
          <w:szCs w:val="20"/>
          <w:lang w:eastAsia="zh-CN"/>
        </w:rPr>
        <w:t xml:space="preserve">serving </w:t>
      </w:r>
      <w:r w:rsidR="00082663" w:rsidRPr="00082663">
        <w:rPr>
          <w:rFonts w:ascii="Garamond" w:hAnsi="Garamond"/>
          <w:sz w:val="20"/>
          <w:szCs w:val="20"/>
          <w:lang w:eastAsia="zh-CN"/>
        </w:rPr>
        <w:t>cell being in DRX.</w:t>
      </w:r>
      <w:r w:rsidR="00DD03EA">
        <w:rPr>
          <w:rFonts w:ascii="Garamond" w:hAnsi="Garamond"/>
          <w:sz w:val="20"/>
          <w:szCs w:val="20"/>
          <w:lang w:eastAsia="zh-CN"/>
        </w:rPr>
        <w:t xml:space="preserve"> </w:t>
      </w:r>
      <w:r>
        <w:rPr>
          <w:rFonts w:ascii="Garamond" w:hAnsi="Garamond"/>
          <w:sz w:val="20"/>
          <w:szCs w:val="20"/>
          <w:lang w:eastAsia="zh-CN"/>
        </w:rPr>
        <w:t>The UE measurement</w:t>
      </w:r>
      <w:r w:rsidR="00B211D1">
        <w:rPr>
          <w:rFonts w:ascii="Garamond" w:hAnsi="Garamond"/>
          <w:sz w:val="20"/>
          <w:szCs w:val="20"/>
          <w:lang w:eastAsia="zh-CN"/>
        </w:rPr>
        <w:t>s</w:t>
      </w:r>
      <w:r>
        <w:rPr>
          <w:rFonts w:ascii="Garamond" w:hAnsi="Garamond"/>
          <w:sz w:val="20"/>
          <w:szCs w:val="20"/>
          <w:lang w:eastAsia="zh-CN"/>
        </w:rPr>
        <w:t xml:space="preserve"> consume a substantial </w:t>
      </w:r>
      <w:r w:rsidR="00B211D1">
        <w:rPr>
          <w:rFonts w:ascii="Garamond" w:hAnsi="Garamond"/>
          <w:sz w:val="20"/>
          <w:szCs w:val="20"/>
          <w:lang w:eastAsia="zh-CN"/>
        </w:rPr>
        <w:t xml:space="preserve">share </w:t>
      </w:r>
      <w:r>
        <w:rPr>
          <w:rFonts w:ascii="Garamond" w:hAnsi="Garamond"/>
          <w:sz w:val="20"/>
          <w:szCs w:val="20"/>
          <w:lang w:eastAsia="zh-CN"/>
        </w:rPr>
        <w:t xml:space="preserve">of UE battery among </w:t>
      </w:r>
      <w:r w:rsidR="00B211D1">
        <w:rPr>
          <w:rFonts w:ascii="Garamond" w:hAnsi="Garamond"/>
          <w:sz w:val="20"/>
          <w:szCs w:val="20"/>
          <w:lang w:eastAsia="zh-CN"/>
        </w:rPr>
        <w:t xml:space="preserve">total </w:t>
      </w:r>
      <w:r>
        <w:rPr>
          <w:rFonts w:ascii="Garamond" w:hAnsi="Garamond"/>
          <w:sz w:val="20"/>
          <w:szCs w:val="20"/>
          <w:lang w:eastAsia="zh-CN"/>
        </w:rPr>
        <w:t xml:space="preserve">power consumed by the UE Modem. </w:t>
      </w:r>
    </w:p>
    <w:p w14:paraId="058DECD5" w14:textId="680753C5" w:rsidR="005F285C" w:rsidRDefault="00DD03EA" w:rsidP="00DD03EA">
      <w:pPr>
        <w:rPr>
          <w:rFonts w:ascii="Garamond" w:hAnsi="Garamond"/>
          <w:sz w:val="20"/>
          <w:szCs w:val="20"/>
          <w:lang w:eastAsia="zh-CN"/>
        </w:rPr>
      </w:pPr>
      <w:r>
        <w:rPr>
          <w:rFonts w:ascii="Garamond" w:hAnsi="Garamond"/>
          <w:sz w:val="20"/>
          <w:szCs w:val="20"/>
          <w:lang w:eastAsia="zh-CN"/>
        </w:rPr>
        <w:t xml:space="preserve">If </w:t>
      </w:r>
      <w:r w:rsidR="00082663" w:rsidRPr="00082663">
        <w:rPr>
          <w:rFonts w:ascii="Garamond" w:hAnsi="Garamond"/>
          <w:sz w:val="20"/>
          <w:szCs w:val="20"/>
          <w:lang w:eastAsia="zh-CN"/>
        </w:rPr>
        <w:t>RRC informs physical layer of the DRX time of the network</w:t>
      </w:r>
      <w:r>
        <w:rPr>
          <w:rFonts w:ascii="Garamond" w:hAnsi="Garamond"/>
          <w:sz w:val="20"/>
          <w:szCs w:val="20"/>
          <w:lang w:eastAsia="zh-CN"/>
        </w:rPr>
        <w:t xml:space="preserve">, </w:t>
      </w:r>
      <w:r w:rsidR="00082663" w:rsidRPr="00082663">
        <w:rPr>
          <w:rFonts w:ascii="Garamond" w:hAnsi="Garamond"/>
          <w:sz w:val="20"/>
          <w:szCs w:val="20"/>
          <w:lang w:eastAsia="zh-CN"/>
        </w:rPr>
        <w:t xml:space="preserve">Physical layer </w:t>
      </w:r>
      <w:r>
        <w:rPr>
          <w:rFonts w:ascii="Garamond" w:hAnsi="Garamond"/>
          <w:sz w:val="20"/>
          <w:szCs w:val="20"/>
          <w:lang w:eastAsia="zh-CN"/>
        </w:rPr>
        <w:t xml:space="preserve">need </w:t>
      </w:r>
      <w:r w:rsidR="00082663" w:rsidRPr="00082663">
        <w:rPr>
          <w:rFonts w:ascii="Garamond" w:hAnsi="Garamond"/>
          <w:sz w:val="20"/>
          <w:szCs w:val="20"/>
          <w:lang w:eastAsia="zh-CN"/>
        </w:rPr>
        <w:t xml:space="preserve">not perform measurements when a potential triggered measurement event might fall under the network’s DRX time. </w:t>
      </w:r>
      <w:r>
        <w:rPr>
          <w:rFonts w:ascii="Garamond" w:hAnsi="Garamond"/>
          <w:sz w:val="20"/>
          <w:szCs w:val="20"/>
          <w:lang w:eastAsia="zh-CN"/>
        </w:rPr>
        <w:t xml:space="preserve">Indeed, </w:t>
      </w:r>
      <w:r w:rsidR="00082663" w:rsidRPr="00082663">
        <w:rPr>
          <w:rFonts w:ascii="Garamond" w:hAnsi="Garamond"/>
          <w:sz w:val="20"/>
          <w:szCs w:val="20"/>
          <w:lang w:eastAsia="zh-CN"/>
        </w:rPr>
        <w:t xml:space="preserve">the physical layer of the UE </w:t>
      </w:r>
      <w:r>
        <w:rPr>
          <w:rFonts w:ascii="Garamond" w:hAnsi="Garamond"/>
          <w:sz w:val="20"/>
          <w:szCs w:val="20"/>
          <w:lang w:eastAsia="zh-CN"/>
        </w:rPr>
        <w:t xml:space="preserve">can </w:t>
      </w:r>
      <w:r w:rsidR="00082663" w:rsidRPr="00082663">
        <w:rPr>
          <w:rFonts w:ascii="Garamond" w:hAnsi="Garamond"/>
          <w:sz w:val="20"/>
          <w:szCs w:val="20"/>
          <w:lang w:eastAsia="zh-CN"/>
        </w:rPr>
        <w:t>start radio measurements for configured/ active measurement identities not before parameter TTT (</w:t>
      </w:r>
      <w:proofErr w:type="spellStart"/>
      <w:r w:rsidR="00082663" w:rsidRPr="00DD03EA">
        <w:rPr>
          <w:rFonts w:ascii="Garamond" w:hAnsi="Garamond"/>
          <w:i/>
          <w:iCs/>
          <w:sz w:val="20"/>
          <w:szCs w:val="20"/>
          <w:lang w:eastAsia="zh-CN"/>
        </w:rPr>
        <w:t>TimeToTrigger</w:t>
      </w:r>
      <w:proofErr w:type="spellEnd"/>
      <w:r w:rsidR="00082663" w:rsidRPr="00082663">
        <w:rPr>
          <w:rFonts w:ascii="Garamond" w:hAnsi="Garamond"/>
          <w:sz w:val="20"/>
          <w:szCs w:val="20"/>
          <w:lang w:eastAsia="zh-CN"/>
        </w:rPr>
        <w:t xml:space="preserve">) time before the start of the reception time (end of a DRX period) at the network. To this end, the highest value of the parameter </w:t>
      </w:r>
      <w:proofErr w:type="spellStart"/>
      <w:r w:rsidR="00082663" w:rsidRPr="00DD03EA">
        <w:rPr>
          <w:rFonts w:ascii="Garamond" w:hAnsi="Garamond"/>
          <w:i/>
          <w:iCs/>
          <w:sz w:val="20"/>
          <w:szCs w:val="20"/>
          <w:lang w:eastAsia="zh-CN"/>
        </w:rPr>
        <w:t>TimeToTrigger</w:t>
      </w:r>
      <w:proofErr w:type="spellEnd"/>
      <w:r w:rsidR="00082663" w:rsidRPr="00082663">
        <w:rPr>
          <w:rFonts w:ascii="Garamond" w:hAnsi="Garamond"/>
          <w:sz w:val="20"/>
          <w:szCs w:val="20"/>
          <w:lang w:eastAsia="zh-CN"/>
        </w:rPr>
        <w:t xml:space="preserve"> among all configured measurement events is used</w:t>
      </w:r>
      <w:r>
        <w:rPr>
          <w:rFonts w:ascii="Garamond" w:hAnsi="Garamond"/>
          <w:sz w:val="20"/>
          <w:szCs w:val="20"/>
          <w:lang w:eastAsia="zh-CN"/>
        </w:rPr>
        <w:t>.</w:t>
      </w:r>
      <w:r w:rsidR="00AA1155">
        <w:rPr>
          <w:rFonts w:ascii="Garamond" w:hAnsi="Garamond"/>
          <w:sz w:val="20"/>
          <w:szCs w:val="20"/>
          <w:lang w:eastAsia="zh-CN"/>
        </w:rPr>
        <w:t xml:space="preserve"> Further</w:t>
      </w:r>
      <w:r w:rsidR="00AA1155" w:rsidRPr="00AA1155">
        <w:rPr>
          <w:rFonts w:ascii="Garamond" w:hAnsi="Garamond"/>
          <w:sz w:val="20"/>
          <w:szCs w:val="20"/>
          <w:lang w:eastAsia="zh-CN"/>
        </w:rPr>
        <w:t>, it might take the UE finite time to start measurement (warmup/ tune RF, scan the radio frequency even do cell search/ synchronization etc.), the UE may indeed need to perform measurements a little earlier than just TTT ms from the next Cell Reception ON period, the exact time depending on UE implementation.</w:t>
      </w:r>
      <w:r w:rsidR="00AB5FBA">
        <w:rPr>
          <w:rFonts w:ascii="Garamond" w:hAnsi="Garamond"/>
          <w:sz w:val="20"/>
          <w:szCs w:val="20"/>
          <w:lang w:eastAsia="zh-CN"/>
        </w:rPr>
        <w:t xml:space="preserve"> Since this is an optimization and can therefore be left to implementation:</w:t>
      </w:r>
    </w:p>
    <w:p w14:paraId="0FFBF90F" w14:textId="77A6F4FE" w:rsidR="00AA1155" w:rsidRPr="00061D6A" w:rsidRDefault="00061D6A" w:rsidP="00061D6A">
      <w:pPr>
        <w:pStyle w:val="Proposal"/>
        <w:numPr>
          <w:ilvl w:val="0"/>
          <w:numId w:val="0"/>
        </w:numPr>
        <w:rPr>
          <w:rFonts w:ascii="Garamond" w:hAnsi="Garamond"/>
        </w:rPr>
      </w:pPr>
      <w:r>
        <w:rPr>
          <w:rFonts w:ascii="Garamond" w:hAnsi="Garamond"/>
        </w:rPr>
        <w:t xml:space="preserve">Proposal 3: </w:t>
      </w:r>
      <w:r w:rsidR="00AA1155" w:rsidRPr="008936F7">
        <w:rPr>
          <w:rFonts w:ascii="Garamond" w:hAnsi="Garamond"/>
        </w:rPr>
        <w:t xml:space="preserve">UE </w:t>
      </w:r>
      <w:r>
        <w:rPr>
          <w:rFonts w:ascii="Garamond" w:hAnsi="Garamond"/>
        </w:rPr>
        <w:t xml:space="preserve">may </w:t>
      </w:r>
      <w:r w:rsidR="00AA1155" w:rsidRPr="008936F7">
        <w:rPr>
          <w:rFonts w:ascii="Garamond" w:hAnsi="Garamond"/>
        </w:rPr>
        <w:t xml:space="preserve">not perform </w:t>
      </w:r>
      <w:r w:rsidR="001B2CB9">
        <w:rPr>
          <w:rFonts w:ascii="Garamond" w:hAnsi="Garamond"/>
        </w:rPr>
        <w:t xml:space="preserve">RRM </w:t>
      </w:r>
      <w:r w:rsidR="00AA1155" w:rsidRPr="008936F7">
        <w:rPr>
          <w:rFonts w:ascii="Garamond" w:hAnsi="Garamond"/>
        </w:rPr>
        <w:t xml:space="preserve">measurement until </w:t>
      </w:r>
      <w:r w:rsidR="00AA1155" w:rsidRPr="00535A64">
        <w:rPr>
          <w:rFonts w:ascii="Garamond" w:hAnsi="Garamond"/>
          <w:i/>
          <w:iCs/>
        </w:rPr>
        <w:t>TimeToTrigger</w:t>
      </w:r>
      <w:r w:rsidR="00AA1155" w:rsidRPr="008936F7">
        <w:rPr>
          <w:rFonts w:ascii="Garamond" w:hAnsi="Garamond"/>
        </w:rPr>
        <w:t xml:space="preserve"> time before the start of the reception time (i.e., end of a DRX period) at the source cell.</w:t>
      </w:r>
    </w:p>
    <w:p w14:paraId="2823FC7C" w14:textId="4F536BE9" w:rsidR="00FF7571" w:rsidRPr="00FC2F39" w:rsidRDefault="00FF7571" w:rsidP="00B05C4B">
      <w:pPr>
        <w:pStyle w:val="Proposal"/>
        <w:numPr>
          <w:ilvl w:val="0"/>
          <w:numId w:val="0"/>
        </w:numPr>
        <w:rPr>
          <w:rFonts w:ascii="Garamond" w:hAnsi="Garamond"/>
        </w:rPr>
      </w:pPr>
    </w:p>
    <w:p w14:paraId="45ED605E" w14:textId="748AB77F" w:rsidR="0019633B" w:rsidRPr="00EE1BD3" w:rsidRDefault="002C6DD7"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sidRPr="00EE1BD3">
        <w:rPr>
          <w:rFonts w:ascii="Garamond" w:hAnsi="Garamond"/>
          <w:b/>
          <w:bCs/>
          <w:sz w:val="24"/>
          <w:szCs w:val="24"/>
        </w:rPr>
        <w:t>Alignment to Cell DTX</w:t>
      </w:r>
    </w:p>
    <w:p w14:paraId="0E2374D2" w14:textId="77777777" w:rsidR="00B50826" w:rsidRPr="0089250D" w:rsidRDefault="00B50826" w:rsidP="00B50826">
      <w:pPr>
        <w:rPr>
          <w:rFonts w:ascii="Garamond" w:hAnsi="Garamond"/>
          <w:sz w:val="20"/>
          <w:szCs w:val="20"/>
          <w:lang w:eastAsia="zh-CN"/>
        </w:rPr>
      </w:pPr>
      <w:r>
        <w:rPr>
          <w:rFonts w:ascii="Garamond" w:hAnsi="Garamond"/>
          <w:sz w:val="20"/>
          <w:szCs w:val="20"/>
        </w:rPr>
        <w:t xml:space="preserve">RAN2 should discuss possible </w:t>
      </w:r>
      <w:r w:rsidRPr="00C63194">
        <w:rPr>
          <w:rFonts w:ascii="Garamond" w:hAnsi="Garamond"/>
          <w:sz w:val="20"/>
          <w:szCs w:val="20"/>
        </w:rPr>
        <w:t xml:space="preserve">UE behaviour when the cell/ Network is (going to) in DRX i.e., will not receive. </w:t>
      </w:r>
      <w:r w:rsidRPr="00D262F4">
        <w:rPr>
          <w:rFonts w:ascii="Garamond" w:hAnsi="Garamond"/>
          <w:sz w:val="20"/>
          <w:szCs w:val="20"/>
          <w:lang w:eastAsia="zh-CN"/>
        </w:rPr>
        <w:t xml:space="preserve">The below </w:t>
      </w:r>
      <w:r w:rsidRPr="00D262F4">
        <w:rPr>
          <w:rFonts w:ascii="Garamond" w:hAnsi="Garamond"/>
          <w:sz w:val="20"/>
          <w:szCs w:val="20"/>
          <w:lang w:eastAsia="zh-CN"/>
        </w:rPr>
        <w:fldChar w:fldCharType="begin"/>
      </w:r>
      <w:r w:rsidRPr="00D262F4">
        <w:rPr>
          <w:rFonts w:ascii="Garamond" w:hAnsi="Garamond"/>
          <w:sz w:val="20"/>
          <w:szCs w:val="20"/>
          <w:lang w:eastAsia="zh-CN"/>
        </w:rPr>
        <w:instrText xml:space="preserve"> REF _Ref127284160 \h  \* MERGEFORMAT </w:instrText>
      </w:r>
      <w:r w:rsidRPr="00D262F4">
        <w:rPr>
          <w:rFonts w:ascii="Garamond" w:hAnsi="Garamond"/>
          <w:sz w:val="20"/>
          <w:szCs w:val="20"/>
          <w:lang w:eastAsia="zh-CN"/>
        </w:rPr>
      </w:r>
      <w:r w:rsidRPr="00D262F4">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1</w:t>
      </w:r>
      <w:r w:rsidRPr="00D262F4">
        <w:rPr>
          <w:rFonts w:ascii="Garamond" w:hAnsi="Garamond"/>
          <w:sz w:val="20"/>
          <w:szCs w:val="20"/>
          <w:lang w:eastAsia="zh-CN"/>
        </w:rPr>
        <w:fldChar w:fldCharType="end"/>
      </w:r>
      <w:r w:rsidRPr="00D262F4">
        <w:rPr>
          <w:rFonts w:ascii="Garamond" w:hAnsi="Garamond"/>
          <w:sz w:val="20"/>
          <w:szCs w:val="20"/>
          <w:lang w:eastAsia="zh-CN"/>
        </w:rPr>
        <w:t xml:space="preserve"> shows two RRC Connected UEs with their corresponding DRX configurations, as well as their serving cell in energy saving mode utilizing a DTX configuration. A UE configured with a DRX configuration can transmit at any time, but it can receive only during certain limited time periods designated as “active time” and shown in the Figure 1 as “UE reception ON” period. In downlink, cell is not expected to transmit during “Cell Transmission OFF” periods</w:t>
      </w:r>
      <w:r>
        <w:rPr>
          <w:rFonts w:ascii="Garamond" w:hAnsi="Garamond"/>
          <w:sz w:val="20"/>
          <w:szCs w:val="20"/>
          <w:lang w:eastAsia="zh-CN"/>
        </w:rPr>
        <w:t xml:space="preserve">. </w:t>
      </w:r>
      <w:r w:rsidRPr="00D262F4">
        <w:rPr>
          <w:rFonts w:ascii="Garamond" w:hAnsi="Garamond"/>
          <w:sz w:val="20"/>
          <w:szCs w:val="20"/>
          <w:lang w:eastAsia="zh-CN"/>
        </w:rPr>
        <w:t>To which signals/ channels does the transmission-off is applied can vary from scenario to scenario and is simply network implementation</w:t>
      </w:r>
      <w:r>
        <w:rPr>
          <w:rFonts w:ascii="Garamond" w:hAnsi="Garamond"/>
          <w:sz w:val="20"/>
          <w:szCs w:val="20"/>
          <w:lang w:eastAsia="zh-CN"/>
        </w:rPr>
        <w:t xml:space="preserve"> </w:t>
      </w:r>
      <w:r w:rsidRPr="00D262F4">
        <w:rPr>
          <w:rFonts w:ascii="Garamond" w:hAnsi="Garamond"/>
          <w:sz w:val="20"/>
          <w:szCs w:val="20"/>
          <w:lang w:eastAsia="zh-CN"/>
        </w:rPr>
        <w:t>– but in any case, it needs to inform UEs being served in the corresponding cell about the current energy saving configuration being (or to be) used in the cell.</w:t>
      </w:r>
    </w:p>
    <w:p w14:paraId="01454FB2" w14:textId="77777777" w:rsidR="00B50826" w:rsidRDefault="00B50826" w:rsidP="00B50826">
      <w:pPr>
        <w:keepNext/>
      </w:pPr>
    </w:p>
    <w:p w14:paraId="5B0F0401" w14:textId="77777777" w:rsidR="00B50826" w:rsidRDefault="00B50826" w:rsidP="00B50826">
      <w:pPr>
        <w:keepNext/>
        <w:jc w:val="center"/>
      </w:pPr>
      <w:r>
        <w:object w:dxaOrig="11326" w:dyaOrig="4127" w14:anchorId="1BE2F26C">
          <v:shape id="_x0000_i1026" type="#_x0000_t75" style="width:446.25pt;height:165.5pt" o:ole="">
            <v:imagedata r:id="rId10" o:title=""/>
          </v:shape>
          <o:OLEObject Type="Embed" ProgID="Visio.Drawing.15" ShapeID="_x0000_i1026" DrawAspect="Content" ObjectID="_1760426233" r:id="rId11"/>
        </w:object>
      </w:r>
    </w:p>
    <w:p w14:paraId="6A1977DF" w14:textId="77777777" w:rsidR="00B50826" w:rsidRDefault="00B50826" w:rsidP="00B50826">
      <w:pPr>
        <w:pStyle w:val="Caption"/>
        <w:jc w:val="center"/>
      </w:pPr>
      <w:r>
        <w:t xml:space="preserve">Figure </w:t>
      </w:r>
      <w:r>
        <w:fldChar w:fldCharType="begin"/>
      </w:r>
      <w:r>
        <w:instrText xml:space="preserve"> SEQ Figure \* ARABIC </w:instrText>
      </w:r>
      <w:r>
        <w:fldChar w:fldCharType="separate"/>
      </w:r>
      <w:r>
        <w:rPr>
          <w:noProof/>
        </w:rPr>
        <w:t>1</w:t>
      </w:r>
      <w:r>
        <w:fldChar w:fldCharType="end"/>
      </w:r>
    </w:p>
    <w:p w14:paraId="634B8344" w14:textId="77777777" w:rsidR="00B50826" w:rsidRDefault="00B50826" w:rsidP="00B50826">
      <w:pPr>
        <w:pStyle w:val="Heading2"/>
        <w:rPr>
          <w:lang w:eastAsia="zh-CN"/>
        </w:rPr>
      </w:pPr>
      <w:r>
        <w:rPr>
          <w:lang w:eastAsia="zh-CN"/>
        </w:rPr>
        <w:t>UL Data Transmission</w:t>
      </w:r>
    </w:p>
    <w:p w14:paraId="62F7AC68" w14:textId="77777777" w:rsidR="00B50826" w:rsidRDefault="00B50826" w:rsidP="00B50826">
      <w:pPr>
        <w:spacing w:after="0"/>
        <w:rPr>
          <w:rFonts w:ascii="Garamond" w:hAnsi="Garamond"/>
          <w:sz w:val="20"/>
          <w:szCs w:val="20"/>
          <w:lang w:eastAsia="zh-CN"/>
        </w:rPr>
      </w:pPr>
    </w:p>
    <w:p w14:paraId="529DF06A" w14:textId="77777777" w:rsidR="00B50826" w:rsidRDefault="00B50826" w:rsidP="00B50826">
      <w:pPr>
        <w:rPr>
          <w:rFonts w:ascii="Garamond" w:hAnsi="Garamond"/>
          <w:sz w:val="20"/>
          <w:szCs w:val="20"/>
        </w:rPr>
      </w:pPr>
      <w:r w:rsidRPr="008E55E2">
        <w:rPr>
          <w:rFonts w:ascii="Garamond" w:hAnsi="Garamond"/>
          <w:sz w:val="20"/>
          <w:szCs w:val="20"/>
        </w:rPr>
        <w:t xml:space="preserve">Cell DTX configuration is sent to the UE using RRC signalling (broadcast or dedicated). </w:t>
      </w:r>
      <w:r>
        <w:rPr>
          <w:rFonts w:ascii="Garamond" w:hAnsi="Garamond"/>
          <w:sz w:val="20"/>
          <w:szCs w:val="20"/>
        </w:rPr>
        <w:t xml:space="preserve">UE is configured with CG resources. </w:t>
      </w:r>
      <w:r w:rsidRPr="008E55E2">
        <w:rPr>
          <w:rFonts w:ascii="Garamond" w:hAnsi="Garamond"/>
          <w:sz w:val="20"/>
          <w:szCs w:val="20"/>
        </w:rPr>
        <w:t>UE keeps transmitting e.g., using CG (Configured Grant) configuration even when the cell is in DTX</w:t>
      </w:r>
      <w:r>
        <w:rPr>
          <w:rFonts w:ascii="Garamond" w:hAnsi="Garamond"/>
          <w:sz w:val="20"/>
          <w:szCs w:val="20"/>
        </w:rPr>
        <w:t xml:space="preserve"> for making initial transmission and one or more autonomous retransmissions can be made similar to NR-U i.e., using </w:t>
      </w:r>
      <w:proofErr w:type="spellStart"/>
      <w:r w:rsidRPr="006C7391">
        <w:rPr>
          <w:rFonts w:ascii="Garamond" w:hAnsi="Garamond"/>
          <w:i/>
          <w:iCs/>
          <w:sz w:val="20"/>
          <w:szCs w:val="20"/>
        </w:rPr>
        <w:t>configuredGrantReTxTimer</w:t>
      </w:r>
      <w:proofErr w:type="spellEnd"/>
      <w:r>
        <w:rPr>
          <w:rFonts w:ascii="Garamond" w:hAnsi="Garamond"/>
          <w:sz w:val="20"/>
          <w:szCs w:val="20"/>
        </w:rPr>
        <w:t xml:space="preserve"> and </w:t>
      </w:r>
      <w:proofErr w:type="spellStart"/>
      <w:r w:rsidRPr="006C7391">
        <w:rPr>
          <w:rFonts w:ascii="Garamond" w:hAnsi="Garamond"/>
          <w:i/>
          <w:iCs/>
          <w:sz w:val="20"/>
          <w:szCs w:val="20"/>
        </w:rPr>
        <w:t>configuredGrantTimer</w:t>
      </w:r>
      <w:proofErr w:type="spellEnd"/>
      <w:r w:rsidRPr="008E55E2">
        <w:rPr>
          <w:rFonts w:ascii="Garamond" w:hAnsi="Garamond"/>
          <w:sz w:val="20"/>
          <w:szCs w:val="20"/>
        </w:rPr>
        <w:t xml:space="preserve">. Upon </w:t>
      </w:r>
      <w:proofErr w:type="spellStart"/>
      <w:r w:rsidRPr="006C7391">
        <w:rPr>
          <w:rFonts w:ascii="Garamond" w:hAnsi="Garamond"/>
          <w:i/>
          <w:iCs/>
          <w:sz w:val="20"/>
          <w:szCs w:val="20"/>
        </w:rPr>
        <w:t>configuredGrantTimer</w:t>
      </w:r>
      <w:proofErr w:type="spellEnd"/>
      <w:r>
        <w:rPr>
          <w:rFonts w:ascii="Garamond" w:hAnsi="Garamond"/>
          <w:sz w:val="20"/>
          <w:szCs w:val="20"/>
        </w:rPr>
        <w:t xml:space="preserve"> expiry</w:t>
      </w:r>
      <w:r w:rsidRPr="008E55E2">
        <w:rPr>
          <w:rFonts w:ascii="Garamond" w:hAnsi="Garamond"/>
          <w:sz w:val="20"/>
          <w:szCs w:val="20"/>
        </w:rPr>
        <w:t xml:space="preserve">, the NDI is considered toggled, HARQ buffer flushed. </w:t>
      </w:r>
      <w:r>
        <w:rPr>
          <w:rFonts w:ascii="Garamond" w:hAnsi="Garamond"/>
          <w:sz w:val="20"/>
          <w:szCs w:val="20"/>
        </w:rPr>
        <w:t xml:space="preserve">UE makes retransmission when </w:t>
      </w:r>
      <w:proofErr w:type="spellStart"/>
      <w:r w:rsidRPr="006C7391">
        <w:rPr>
          <w:rFonts w:ascii="Garamond" w:hAnsi="Garamond"/>
          <w:i/>
          <w:iCs/>
          <w:sz w:val="20"/>
          <w:szCs w:val="20"/>
        </w:rPr>
        <w:t>configuredGrantReTxTimer</w:t>
      </w:r>
      <w:proofErr w:type="spellEnd"/>
      <w:r>
        <w:rPr>
          <w:rFonts w:ascii="Garamond" w:hAnsi="Garamond"/>
          <w:sz w:val="20"/>
          <w:szCs w:val="20"/>
        </w:rPr>
        <w:t xml:space="preserve"> is not running; </w:t>
      </w:r>
      <w:proofErr w:type="spellStart"/>
      <w:r w:rsidRPr="006C7391">
        <w:rPr>
          <w:rFonts w:ascii="Garamond" w:hAnsi="Garamond"/>
          <w:i/>
          <w:iCs/>
          <w:sz w:val="20"/>
          <w:szCs w:val="20"/>
        </w:rPr>
        <w:t>configuredGrantReTxTimer</w:t>
      </w:r>
      <w:proofErr w:type="spellEnd"/>
      <w:r>
        <w:rPr>
          <w:rFonts w:ascii="Garamond" w:hAnsi="Garamond"/>
          <w:sz w:val="20"/>
          <w:szCs w:val="20"/>
        </w:rPr>
        <w:t xml:space="preserve"> is restarted when a </w:t>
      </w:r>
      <w:proofErr w:type="gramStart"/>
      <w:r>
        <w:rPr>
          <w:rFonts w:ascii="Garamond" w:hAnsi="Garamond"/>
          <w:sz w:val="20"/>
          <w:szCs w:val="20"/>
        </w:rPr>
        <w:t>re(</w:t>
      </w:r>
      <w:proofErr w:type="gramEnd"/>
      <w:r>
        <w:rPr>
          <w:rFonts w:ascii="Garamond" w:hAnsi="Garamond"/>
          <w:sz w:val="20"/>
          <w:szCs w:val="20"/>
        </w:rPr>
        <w:t xml:space="preserve">Tx) is made. Additionally, </w:t>
      </w:r>
      <w:r w:rsidRPr="00DB2C32">
        <w:rPr>
          <w:rFonts w:ascii="Garamond" w:hAnsi="Garamond"/>
          <w:sz w:val="20"/>
          <w:szCs w:val="20"/>
        </w:rPr>
        <w:t xml:space="preserve">UE </w:t>
      </w:r>
      <w:r>
        <w:rPr>
          <w:rFonts w:ascii="Garamond" w:hAnsi="Garamond"/>
          <w:sz w:val="20"/>
          <w:szCs w:val="20"/>
        </w:rPr>
        <w:t xml:space="preserve">should </w:t>
      </w:r>
      <w:r w:rsidRPr="00DB2C32">
        <w:rPr>
          <w:rFonts w:ascii="Garamond" w:hAnsi="Garamond"/>
          <w:sz w:val="20"/>
          <w:szCs w:val="20"/>
        </w:rPr>
        <w:t>stop making autonomous retransmissions when cell is about to leave DTX (and enter Cell Transmission ON time).</w:t>
      </w:r>
    </w:p>
    <w:p w14:paraId="101CFC29" w14:textId="4F3852FC" w:rsidR="00B50826" w:rsidRPr="000C61C4" w:rsidRDefault="000C61C4" w:rsidP="000C61C4">
      <w:pPr>
        <w:pStyle w:val="Proposal"/>
        <w:numPr>
          <w:ilvl w:val="0"/>
          <w:numId w:val="0"/>
        </w:numPr>
        <w:rPr>
          <w:rFonts w:ascii="Garamond" w:hAnsi="Garamond"/>
        </w:rPr>
      </w:pPr>
      <w:r>
        <w:rPr>
          <w:rFonts w:ascii="Garamond" w:hAnsi="Garamond"/>
        </w:rPr>
        <w:t xml:space="preserve">Proposal 4: </w:t>
      </w:r>
      <w:r w:rsidR="00B50826">
        <w:rPr>
          <w:rFonts w:ascii="Garamond" w:hAnsi="Garamond"/>
        </w:rPr>
        <w:t xml:space="preserve">During Cell Transmission Off periods, a UE configured with CG resources makes initial transmission. In addition, autonomous </w:t>
      </w:r>
      <w:r w:rsidR="00B50826" w:rsidRPr="008E55E2">
        <w:rPr>
          <w:rFonts w:ascii="Garamond" w:hAnsi="Garamond"/>
        </w:rPr>
        <w:t xml:space="preserve">retransmissions </w:t>
      </w:r>
      <w:r w:rsidR="00B50826">
        <w:rPr>
          <w:rFonts w:ascii="Garamond" w:hAnsi="Garamond"/>
        </w:rPr>
        <w:t xml:space="preserve">can be made using </w:t>
      </w:r>
      <w:proofErr w:type="spellStart"/>
      <w:r w:rsidR="00B50826" w:rsidRPr="000C61C4">
        <w:rPr>
          <w:rFonts w:ascii="Garamond" w:hAnsi="Garamond"/>
          <w:i/>
          <w:iCs/>
        </w:rPr>
        <w:t>configuredGrantReTxTimer</w:t>
      </w:r>
      <w:proofErr w:type="spellEnd"/>
      <w:r w:rsidR="00B50826">
        <w:rPr>
          <w:rFonts w:ascii="Garamond" w:hAnsi="Garamond"/>
        </w:rPr>
        <w:t xml:space="preserve"> and </w:t>
      </w:r>
      <w:proofErr w:type="spellStart"/>
      <w:r w:rsidR="00B50826" w:rsidRPr="000C61C4">
        <w:rPr>
          <w:rFonts w:ascii="Garamond" w:hAnsi="Garamond"/>
          <w:i/>
          <w:iCs/>
        </w:rPr>
        <w:t>configuredGrantTimer</w:t>
      </w:r>
      <w:proofErr w:type="spellEnd"/>
      <w:r w:rsidR="00B50826" w:rsidRPr="003C3163">
        <w:rPr>
          <w:rFonts w:ascii="Garamond" w:hAnsi="Garamond"/>
        </w:rPr>
        <w:t xml:space="preserve"> like timers</w:t>
      </w:r>
      <w:r w:rsidR="00B50826">
        <w:rPr>
          <w:rFonts w:ascii="Garamond" w:hAnsi="Garamond"/>
        </w:rPr>
        <w:t>.</w:t>
      </w:r>
    </w:p>
    <w:p w14:paraId="70A47C1F" w14:textId="5E0C8C4A" w:rsidR="00B50826" w:rsidRPr="000C61C4" w:rsidRDefault="000C61C4" w:rsidP="000C61C4">
      <w:pPr>
        <w:pStyle w:val="Proposal"/>
        <w:numPr>
          <w:ilvl w:val="0"/>
          <w:numId w:val="0"/>
        </w:numPr>
        <w:rPr>
          <w:rFonts w:ascii="Garamond" w:hAnsi="Garamond"/>
        </w:rPr>
      </w:pPr>
      <w:r>
        <w:rPr>
          <w:rFonts w:ascii="Garamond" w:hAnsi="Garamond"/>
        </w:rPr>
        <w:t xml:space="preserve">Proposal 5: </w:t>
      </w:r>
      <w:r w:rsidR="00B50826" w:rsidRPr="008E55E2">
        <w:rPr>
          <w:rFonts w:ascii="Garamond" w:hAnsi="Garamond"/>
        </w:rPr>
        <w:t xml:space="preserve">UE stops making </w:t>
      </w:r>
      <w:r w:rsidR="00B50826">
        <w:rPr>
          <w:rFonts w:ascii="Garamond" w:hAnsi="Garamond"/>
        </w:rPr>
        <w:t xml:space="preserve">autonomous </w:t>
      </w:r>
      <w:r w:rsidR="00B50826" w:rsidRPr="008E55E2">
        <w:rPr>
          <w:rFonts w:ascii="Garamond" w:hAnsi="Garamond"/>
        </w:rPr>
        <w:t>retransmissions when cell is about to leave DTX</w:t>
      </w:r>
      <w:r w:rsidR="00B50826">
        <w:rPr>
          <w:rFonts w:ascii="Garamond" w:hAnsi="Garamond"/>
        </w:rPr>
        <w:t xml:space="preserve"> (and enter Cell Transmission ON time)</w:t>
      </w:r>
      <w:r w:rsidR="00B50826" w:rsidRPr="008936F7">
        <w:rPr>
          <w:rFonts w:ascii="Garamond" w:hAnsi="Garamond"/>
        </w:rPr>
        <w:t>.</w:t>
      </w: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3CC63F06"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discussed some UE alignment behaviour for Cell DRX only</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3CA7CC85" w14:textId="4548501B" w:rsidR="003F196F" w:rsidRPr="003F196F" w:rsidRDefault="0037798A" w:rsidP="00774409">
      <w:pPr>
        <w:rPr>
          <w:rFonts w:ascii="Garamond" w:hAnsi="Garamond"/>
          <w:b/>
          <w:bCs/>
          <w:sz w:val="20"/>
          <w:szCs w:val="20"/>
          <w:u w:val="single"/>
        </w:rPr>
      </w:pPr>
      <w:r>
        <w:rPr>
          <w:rFonts w:ascii="Garamond" w:hAnsi="Garamond"/>
          <w:b/>
          <w:bCs/>
          <w:sz w:val="20"/>
          <w:szCs w:val="20"/>
          <w:u w:val="single"/>
        </w:rPr>
        <w:t>Alignment to cell DRX</w:t>
      </w:r>
      <w:r w:rsidR="003F196F">
        <w:rPr>
          <w:rFonts w:ascii="Garamond" w:hAnsi="Garamond"/>
          <w:b/>
          <w:bCs/>
          <w:sz w:val="20"/>
          <w:szCs w:val="20"/>
          <w:u w:val="single"/>
        </w:rPr>
        <w:t>:</w:t>
      </w:r>
    </w:p>
    <w:p w14:paraId="6E907BAE" w14:textId="77777777" w:rsidR="00D43117" w:rsidRDefault="00D43117" w:rsidP="00D43117">
      <w:pPr>
        <w:pStyle w:val="Proposal"/>
        <w:numPr>
          <w:ilvl w:val="0"/>
          <w:numId w:val="0"/>
        </w:numPr>
        <w:rPr>
          <w:rFonts w:ascii="Garamond" w:hAnsi="Garamond"/>
        </w:rPr>
      </w:pPr>
      <w:r>
        <w:rPr>
          <w:rFonts w:ascii="Garamond" w:hAnsi="Garamond"/>
        </w:rPr>
        <w:t xml:space="preserve">Proposal 1: </w:t>
      </w:r>
      <w:r w:rsidRPr="00DB706A">
        <w:rPr>
          <w:rFonts w:ascii="Garamond" w:hAnsi="Garamond"/>
        </w:rPr>
        <w:t xml:space="preserve">The UE after successfully executing a </w:t>
      </w:r>
      <w:r>
        <w:rPr>
          <w:rFonts w:ascii="Garamond" w:hAnsi="Garamond"/>
        </w:rPr>
        <w:t xml:space="preserve">RRC </w:t>
      </w:r>
      <w:r w:rsidRPr="00DB706A">
        <w:rPr>
          <w:rFonts w:ascii="Garamond" w:hAnsi="Garamond"/>
        </w:rPr>
        <w:t>procedure (e.g., applying new configuration) assumes the procedure is successfully completed if the network triggers a RRC Procedure while the network is in DRX (or about to enter DRX). The procedure Complete message is transmitted when the network is in reception again.</w:t>
      </w:r>
    </w:p>
    <w:p w14:paraId="69A43375" w14:textId="543F9AA7" w:rsidR="00D43117" w:rsidRDefault="00D43117" w:rsidP="00D43117">
      <w:pPr>
        <w:pStyle w:val="Proposal"/>
        <w:numPr>
          <w:ilvl w:val="0"/>
          <w:numId w:val="0"/>
        </w:numPr>
        <w:rPr>
          <w:rFonts w:ascii="Garamond" w:hAnsi="Garamond"/>
        </w:rPr>
      </w:pPr>
      <w:r w:rsidRPr="00E7698A">
        <w:rPr>
          <w:rFonts w:ascii="Garamond" w:hAnsi="Garamond"/>
        </w:rPr>
        <w:t>Proposal 1</w:t>
      </w:r>
      <w:r>
        <w:rPr>
          <w:rFonts w:ascii="Garamond" w:hAnsi="Garamond"/>
        </w:rPr>
        <w:t>-alt1</w:t>
      </w:r>
      <w:r w:rsidRPr="00E7698A">
        <w:rPr>
          <w:rFonts w:ascii="Garamond" w:hAnsi="Garamond"/>
        </w:rPr>
        <w:t>: Network implementation ensure</w:t>
      </w:r>
      <w:r w:rsidR="00530C10">
        <w:rPr>
          <w:rFonts w:ascii="Garamond" w:hAnsi="Garamond"/>
        </w:rPr>
        <w:t>s</w:t>
      </w:r>
      <w:r w:rsidRPr="00E7698A">
        <w:rPr>
          <w:rFonts w:ascii="Garamond" w:hAnsi="Garamond"/>
        </w:rPr>
        <w:t xml:space="preserve"> RRC Procedure </w:t>
      </w:r>
      <w:r w:rsidR="00530C10">
        <w:rPr>
          <w:rFonts w:ascii="Garamond" w:hAnsi="Garamond"/>
        </w:rPr>
        <w:t xml:space="preserve">is initiated </w:t>
      </w:r>
      <w:r w:rsidRPr="00E7698A">
        <w:rPr>
          <w:rFonts w:ascii="Garamond" w:hAnsi="Garamond"/>
        </w:rPr>
        <w:t>allowing sufficient time for UE to send RRC response to the network, including possible DL/ UL retransmissions.</w:t>
      </w:r>
    </w:p>
    <w:p w14:paraId="016E844C" w14:textId="431BCF67" w:rsidR="00D43117" w:rsidRPr="00E7698A" w:rsidRDefault="00D43117" w:rsidP="00D43117">
      <w:pPr>
        <w:pStyle w:val="Proposal"/>
        <w:numPr>
          <w:ilvl w:val="0"/>
          <w:numId w:val="0"/>
        </w:numPr>
        <w:rPr>
          <w:rFonts w:ascii="Garamond" w:hAnsi="Garamond"/>
        </w:rPr>
      </w:pPr>
      <w:r w:rsidRPr="00E7698A">
        <w:rPr>
          <w:rFonts w:ascii="Garamond" w:hAnsi="Garamond"/>
        </w:rPr>
        <w:t>Proposal 1</w:t>
      </w:r>
      <w:r>
        <w:rPr>
          <w:rFonts w:ascii="Garamond" w:hAnsi="Garamond"/>
        </w:rPr>
        <w:t>-alt2</w:t>
      </w:r>
      <w:r w:rsidRPr="00E7698A">
        <w:rPr>
          <w:rFonts w:ascii="Garamond" w:hAnsi="Garamond"/>
        </w:rPr>
        <w:t>:</w:t>
      </w:r>
      <w:r>
        <w:rPr>
          <w:rFonts w:ascii="Garamond" w:hAnsi="Garamond"/>
        </w:rPr>
        <w:t xml:space="preserve"> UE transmits RRC procedure response </w:t>
      </w:r>
      <w:r w:rsidR="00530C10">
        <w:rPr>
          <w:rFonts w:ascii="Garamond" w:hAnsi="Garamond"/>
        </w:rPr>
        <w:t xml:space="preserve">(complete/ failure etc.) </w:t>
      </w:r>
      <w:r>
        <w:rPr>
          <w:rFonts w:ascii="Garamond" w:hAnsi="Garamond"/>
        </w:rPr>
        <w:t xml:space="preserve">message irrespective of source cell DRX state. </w:t>
      </w:r>
    </w:p>
    <w:p w14:paraId="4B9F5731" w14:textId="2F648254" w:rsidR="00EC6D8A" w:rsidRDefault="00EC6D8A" w:rsidP="00EC6D8A">
      <w:pPr>
        <w:pStyle w:val="Proposal"/>
        <w:numPr>
          <w:ilvl w:val="0"/>
          <w:numId w:val="0"/>
        </w:numPr>
        <w:rPr>
          <w:rFonts w:ascii="Garamond" w:hAnsi="Garamond"/>
        </w:rPr>
      </w:pPr>
      <w:r>
        <w:rPr>
          <w:rFonts w:ascii="Garamond" w:hAnsi="Garamond"/>
        </w:rPr>
        <w:t>Proposal 2: UE implementation ensure</w:t>
      </w:r>
      <w:r w:rsidR="00181401">
        <w:rPr>
          <w:rFonts w:ascii="Garamond" w:hAnsi="Garamond"/>
        </w:rPr>
        <w:t>s</w:t>
      </w:r>
      <w:r>
        <w:rPr>
          <w:rFonts w:ascii="Garamond" w:hAnsi="Garamond"/>
        </w:rPr>
        <w:t xml:space="preserve"> that </w:t>
      </w:r>
      <w:r w:rsidRPr="00175AE8">
        <w:rPr>
          <w:rFonts w:ascii="Garamond" w:hAnsi="Garamond"/>
        </w:rPr>
        <w:t xml:space="preserve">UE initiated </w:t>
      </w:r>
      <w:r>
        <w:rPr>
          <w:rFonts w:ascii="Garamond" w:hAnsi="Garamond"/>
        </w:rPr>
        <w:t xml:space="preserve">RRC </w:t>
      </w:r>
      <w:r w:rsidRPr="00175AE8">
        <w:rPr>
          <w:rFonts w:ascii="Garamond" w:hAnsi="Garamond"/>
        </w:rPr>
        <w:t xml:space="preserve">procedure/ information cases </w:t>
      </w:r>
      <w:r w:rsidRPr="0012076C">
        <w:rPr>
          <w:rFonts w:ascii="Garamond" w:hAnsi="Garamond"/>
        </w:rPr>
        <w:t>shall be postponed until the network starts reception (DRX time is over). The UE shall always report the latest values applicable at the time of actual transmission of these messages.</w:t>
      </w:r>
    </w:p>
    <w:p w14:paraId="28CE2196" w14:textId="77777777" w:rsidR="00EC6D8A" w:rsidRPr="00061D6A" w:rsidRDefault="00EC6D8A" w:rsidP="00EC6D8A">
      <w:pPr>
        <w:pStyle w:val="Proposal"/>
        <w:numPr>
          <w:ilvl w:val="0"/>
          <w:numId w:val="0"/>
        </w:numPr>
        <w:rPr>
          <w:rFonts w:ascii="Garamond" w:hAnsi="Garamond"/>
        </w:rPr>
      </w:pPr>
      <w:r>
        <w:rPr>
          <w:rFonts w:ascii="Garamond" w:hAnsi="Garamond"/>
        </w:rPr>
        <w:t xml:space="preserve">Proposal 3: </w:t>
      </w:r>
      <w:r w:rsidRPr="008936F7">
        <w:rPr>
          <w:rFonts w:ascii="Garamond" w:hAnsi="Garamond"/>
        </w:rPr>
        <w:t xml:space="preserve">UE </w:t>
      </w:r>
      <w:r>
        <w:rPr>
          <w:rFonts w:ascii="Garamond" w:hAnsi="Garamond"/>
        </w:rPr>
        <w:t xml:space="preserve">may </w:t>
      </w:r>
      <w:r w:rsidRPr="008936F7">
        <w:rPr>
          <w:rFonts w:ascii="Garamond" w:hAnsi="Garamond"/>
        </w:rPr>
        <w:t xml:space="preserve">not perform </w:t>
      </w:r>
      <w:r>
        <w:rPr>
          <w:rFonts w:ascii="Garamond" w:hAnsi="Garamond"/>
        </w:rPr>
        <w:t xml:space="preserve">RRM </w:t>
      </w:r>
      <w:r w:rsidRPr="008936F7">
        <w:rPr>
          <w:rFonts w:ascii="Garamond" w:hAnsi="Garamond"/>
        </w:rPr>
        <w:t xml:space="preserve">measurement until </w:t>
      </w:r>
      <w:r w:rsidRPr="00535A64">
        <w:rPr>
          <w:rFonts w:ascii="Garamond" w:hAnsi="Garamond"/>
          <w:i/>
          <w:iCs/>
        </w:rPr>
        <w:t>TimeToTrigger</w:t>
      </w:r>
      <w:r w:rsidRPr="008936F7">
        <w:rPr>
          <w:rFonts w:ascii="Garamond" w:hAnsi="Garamond"/>
        </w:rPr>
        <w:t xml:space="preserve"> time before the start of the reception time (i.e., end of a DRX period) at the source cell.</w:t>
      </w:r>
    </w:p>
    <w:p w14:paraId="7691A8C2" w14:textId="77777777" w:rsidR="00790727" w:rsidRPr="00EC6D8A" w:rsidRDefault="00790727" w:rsidP="00790727">
      <w:pPr>
        <w:rPr>
          <w:rFonts w:ascii="Garamond" w:hAnsi="Garamond"/>
          <w:b/>
          <w:bCs/>
          <w:sz w:val="20"/>
          <w:szCs w:val="20"/>
          <w:u w:val="single"/>
          <w:lang w:val="en-GB"/>
        </w:rPr>
      </w:pPr>
    </w:p>
    <w:p w14:paraId="04EF4550" w14:textId="3C7E546C" w:rsidR="00790727" w:rsidRPr="006A4914" w:rsidRDefault="00790727" w:rsidP="00774409">
      <w:pPr>
        <w:rPr>
          <w:rFonts w:ascii="Garamond" w:hAnsi="Garamond"/>
          <w:b/>
          <w:bCs/>
          <w:sz w:val="20"/>
          <w:szCs w:val="20"/>
          <w:u w:val="single"/>
        </w:rPr>
      </w:pPr>
      <w:r>
        <w:rPr>
          <w:rFonts w:ascii="Garamond" w:hAnsi="Garamond"/>
          <w:b/>
          <w:bCs/>
          <w:sz w:val="20"/>
          <w:szCs w:val="20"/>
          <w:u w:val="single"/>
        </w:rPr>
        <w:t>Alignment to cell DTX:</w:t>
      </w:r>
    </w:p>
    <w:p w14:paraId="628CC0A8" w14:textId="19643E9B" w:rsidR="00790727" w:rsidRPr="00A337C8" w:rsidRDefault="00790727" w:rsidP="00790727">
      <w:pPr>
        <w:rPr>
          <w:rFonts w:ascii="Garamond" w:hAnsi="Garamond"/>
          <w:b/>
          <w:bCs/>
          <w:sz w:val="20"/>
          <w:szCs w:val="20"/>
        </w:rPr>
      </w:pPr>
      <w:r w:rsidRPr="00A337C8">
        <w:rPr>
          <w:rFonts w:ascii="Garamond" w:hAnsi="Garamond"/>
          <w:b/>
          <w:bCs/>
          <w:sz w:val="20"/>
          <w:szCs w:val="20"/>
        </w:rPr>
        <w:t xml:space="preserve">Proposal </w:t>
      </w:r>
      <w:r w:rsidR="00FF5C08">
        <w:rPr>
          <w:rFonts w:ascii="Garamond" w:hAnsi="Garamond"/>
          <w:b/>
          <w:bCs/>
          <w:sz w:val="20"/>
          <w:szCs w:val="20"/>
        </w:rPr>
        <w:t>4</w:t>
      </w:r>
      <w:r w:rsidRPr="00A337C8">
        <w:rPr>
          <w:rFonts w:ascii="Garamond" w:hAnsi="Garamond"/>
          <w:b/>
          <w:bCs/>
          <w:sz w:val="20"/>
          <w:szCs w:val="20"/>
        </w:rPr>
        <w:t xml:space="preserve">: During Cell Transmission Off periods, a UE configured with CG resources makes initial transmission. In addition, autonomous retransmissions can be made using </w:t>
      </w:r>
      <w:proofErr w:type="spellStart"/>
      <w:r w:rsidRPr="00574B3D">
        <w:rPr>
          <w:rFonts w:ascii="Garamond" w:hAnsi="Garamond"/>
          <w:b/>
          <w:bCs/>
          <w:i/>
          <w:iCs/>
          <w:sz w:val="20"/>
          <w:szCs w:val="20"/>
        </w:rPr>
        <w:t>configuredGrantReTxTimer</w:t>
      </w:r>
      <w:proofErr w:type="spellEnd"/>
      <w:r w:rsidRPr="00A337C8">
        <w:rPr>
          <w:rFonts w:ascii="Garamond" w:hAnsi="Garamond"/>
          <w:b/>
          <w:bCs/>
          <w:sz w:val="20"/>
          <w:szCs w:val="20"/>
        </w:rPr>
        <w:t xml:space="preserve"> and </w:t>
      </w:r>
      <w:proofErr w:type="spellStart"/>
      <w:r w:rsidRPr="00574B3D">
        <w:rPr>
          <w:rFonts w:ascii="Garamond" w:hAnsi="Garamond"/>
          <w:b/>
          <w:bCs/>
          <w:i/>
          <w:iCs/>
          <w:sz w:val="20"/>
          <w:szCs w:val="20"/>
        </w:rPr>
        <w:t>configuredGrantTimer</w:t>
      </w:r>
      <w:proofErr w:type="spellEnd"/>
      <w:r w:rsidRPr="00A337C8">
        <w:rPr>
          <w:rFonts w:ascii="Garamond" w:hAnsi="Garamond"/>
          <w:b/>
          <w:bCs/>
          <w:sz w:val="20"/>
          <w:szCs w:val="20"/>
        </w:rPr>
        <w:t xml:space="preserve"> like timers.</w:t>
      </w:r>
    </w:p>
    <w:p w14:paraId="1DE23E7D" w14:textId="463D5799" w:rsidR="00790727" w:rsidRPr="00774409" w:rsidRDefault="00790727" w:rsidP="00774409">
      <w:pPr>
        <w:rPr>
          <w:rFonts w:ascii="Garamond" w:hAnsi="Garamond"/>
          <w:b/>
          <w:bCs/>
          <w:sz w:val="20"/>
          <w:szCs w:val="20"/>
        </w:rPr>
      </w:pPr>
      <w:r w:rsidRPr="00A337C8">
        <w:rPr>
          <w:rFonts w:ascii="Garamond" w:hAnsi="Garamond"/>
          <w:b/>
          <w:bCs/>
          <w:sz w:val="20"/>
          <w:szCs w:val="20"/>
        </w:rPr>
        <w:t xml:space="preserve">Proposal </w:t>
      </w:r>
      <w:r w:rsidR="00FF5C08">
        <w:rPr>
          <w:rFonts w:ascii="Garamond" w:hAnsi="Garamond"/>
          <w:b/>
          <w:bCs/>
          <w:sz w:val="20"/>
          <w:szCs w:val="20"/>
        </w:rPr>
        <w:t>5</w:t>
      </w:r>
      <w:r w:rsidRPr="00A337C8">
        <w:rPr>
          <w:rFonts w:ascii="Garamond" w:hAnsi="Garamond"/>
          <w:b/>
          <w:bCs/>
          <w:sz w:val="20"/>
          <w:szCs w:val="20"/>
        </w:rPr>
        <w:t>: UE stops making autonomous retransmissions when cell is about to leave DTX (and enter Cell Transmission ON time).</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76981B0E" w14:textId="2F023719" w:rsidR="00F11051" w:rsidRPr="000E2258" w:rsidRDefault="000E2258" w:rsidP="00A662DC">
      <w:pPr>
        <w:rPr>
          <w:rFonts w:ascii="Garamond" w:hAnsi="Garamond"/>
          <w:sz w:val="18"/>
          <w:szCs w:val="18"/>
        </w:rPr>
      </w:pPr>
      <w:r w:rsidRPr="000E2258">
        <w:rPr>
          <w:rFonts w:ascii="Garamond" w:hAnsi="Garamond"/>
          <w:sz w:val="18"/>
          <w:szCs w:val="18"/>
        </w:rPr>
        <w:t xml:space="preserve">[1]: </w:t>
      </w:r>
      <w:r w:rsidR="00AE1F6A" w:rsidRPr="00AE1F6A">
        <w:rPr>
          <w:rFonts w:ascii="Garamond" w:hAnsi="Garamond"/>
          <w:sz w:val="18"/>
          <w:szCs w:val="18"/>
        </w:rPr>
        <w:t>R2-2213040</w:t>
      </w:r>
      <w:r w:rsidR="00D178D1" w:rsidRPr="00D178D1">
        <w:rPr>
          <w:rFonts w:ascii="Garamond" w:hAnsi="Garamond"/>
          <w:sz w:val="18"/>
          <w:szCs w:val="18"/>
        </w:rPr>
        <w:tab/>
      </w:r>
      <w:r w:rsidR="006B6914" w:rsidRPr="006B6914">
        <w:rPr>
          <w:rFonts w:ascii="Garamond" w:hAnsi="Garamond"/>
          <w:sz w:val="18"/>
          <w:szCs w:val="18"/>
        </w:rPr>
        <w:t>3GPP TR 38.864 v0.4.0</w:t>
      </w:r>
      <w:r w:rsidR="00D178D1" w:rsidRPr="00D178D1">
        <w:rPr>
          <w:rFonts w:ascii="Garamond" w:hAnsi="Garamond"/>
          <w:sz w:val="18"/>
          <w:szCs w:val="18"/>
        </w:rPr>
        <w:t xml:space="preserve"> </w:t>
      </w:r>
    </w:p>
    <w:sectPr w:rsidR="00F11051"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97116" w14:textId="77777777" w:rsidR="00171366" w:rsidRDefault="00171366" w:rsidP="00FC6453">
      <w:pPr>
        <w:spacing w:after="0" w:line="240" w:lineRule="auto"/>
      </w:pPr>
      <w:r>
        <w:separator/>
      </w:r>
    </w:p>
  </w:endnote>
  <w:endnote w:type="continuationSeparator" w:id="0">
    <w:p w14:paraId="0F4C4DA6" w14:textId="77777777" w:rsidR="00171366" w:rsidRDefault="00171366"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9C632" w14:textId="77777777" w:rsidR="00171366" w:rsidRDefault="00171366" w:rsidP="00FC6453">
      <w:pPr>
        <w:spacing w:after="0" w:line="240" w:lineRule="auto"/>
      </w:pPr>
      <w:r>
        <w:separator/>
      </w:r>
    </w:p>
  </w:footnote>
  <w:footnote w:type="continuationSeparator" w:id="0">
    <w:p w14:paraId="58CF1D8E" w14:textId="77777777" w:rsidR="00171366" w:rsidRDefault="00171366"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3EC602A5"/>
    <w:multiLevelType w:val="hybridMultilevel"/>
    <w:tmpl w:val="8FB471EA"/>
    <w:lvl w:ilvl="0" w:tplc="04070017">
      <w:start w:val="1"/>
      <w:numFmt w:val="lowerLetter"/>
      <w:lvlText w:val="%1)"/>
      <w:lvlJc w:val="left"/>
      <w:pPr>
        <w:ind w:left="720" w:hanging="360"/>
      </w:pPr>
      <w:rPr>
        <w:rFonts w:hint="default"/>
      </w:rPr>
    </w:lvl>
    <w:lvl w:ilvl="1" w:tplc="0407001B">
      <w:start w:val="1"/>
      <w:numFmt w:val="lowerRoman"/>
      <w:lvlText w:val="%2."/>
      <w:lvlJc w:val="righ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1"/>
  </w:num>
  <w:num w:numId="2" w16cid:durableId="1647931465">
    <w:abstractNumId w:val="3"/>
  </w:num>
  <w:num w:numId="3" w16cid:durableId="14693428">
    <w:abstractNumId w:val="5"/>
  </w:num>
  <w:num w:numId="4" w16cid:durableId="1516113577">
    <w:abstractNumId w:val="7"/>
  </w:num>
  <w:num w:numId="5" w16cid:durableId="1298679397">
    <w:abstractNumId w:val="2"/>
  </w:num>
  <w:num w:numId="6" w16cid:durableId="148862247">
    <w:abstractNumId w:val="9"/>
  </w:num>
  <w:num w:numId="7" w16cid:durableId="277495737">
    <w:abstractNumId w:val="3"/>
    <w:lvlOverride w:ilvl="0">
      <w:startOverride w:val="1"/>
    </w:lvlOverride>
  </w:num>
  <w:num w:numId="8" w16cid:durableId="1668947303">
    <w:abstractNumId w:val="10"/>
  </w:num>
  <w:num w:numId="9" w16cid:durableId="959872634">
    <w:abstractNumId w:val="3"/>
  </w:num>
  <w:num w:numId="10" w16cid:durableId="2050294784">
    <w:abstractNumId w:val="3"/>
  </w:num>
  <w:num w:numId="11" w16cid:durableId="320894137">
    <w:abstractNumId w:val="3"/>
  </w:num>
  <w:num w:numId="12" w16cid:durableId="1786687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860011">
    <w:abstractNumId w:val="3"/>
  </w:num>
  <w:num w:numId="14" w16cid:durableId="124585978">
    <w:abstractNumId w:val="3"/>
  </w:num>
  <w:num w:numId="15" w16cid:durableId="1678072498">
    <w:abstractNumId w:val="3"/>
  </w:num>
  <w:num w:numId="16" w16cid:durableId="288360972">
    <w:abstractNumId w:val="3"/>
  </w:num>
  <w:num w:numId="17" w16cid:durableId="563183027">
    <w:abstractNumId w:val="3"/>
  </w:num>
  <w:num w:numId="18" w16cid:durableId="351998490">
    <w:abstractNumId w:val="6"/>
  </w:num>
  <w:num w:numId="19" w16cid:durableId="1820222157">
    <w:abstractNumId w:val="4"/>
  </w:num>
  <w:num w:numId="20" w16cid:durableId="112868752">
    <w:abstractNumId w:val="8"/>
  </w:num>
  <w:num w:numId="21" w16cid:durableId="103811200">
    <w:abstractNumId w:val="0"/>
  </w:num>
  <w:num w:numId="22" w16cid:durableId="645666525">
    <w:abstractNumId w:val="3"/>
  </w:num>
  <w:num w:numId="23" w16cid:durableId="1902247941">
    <w:abstractNumId w:val="3"/>
  </w:num>
  <w:num w:numId="24" w16cid:durableId="1198856401">
    <w:abstractNumId w:val="3"/>
  </w:num>
  <w:num w:numId="25" w16cid:durableId="443811087">
    <w:abstractNumId w:val="3"/>
  </w:num>
  <w:num w:numId="26" w16cid:durableId="85203963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32AB"/>
    <w:rsid w:val="00016B2C"/>
    <w:rsid w:val="000175BB"/>
    <w:rsid w:val="00027C7A"/>
    <w:rsid w:val="000316E0"/>
    <w:rsid w:val="00031999"/>
    <w:rsid w:val="000338BB"/>
    <w:rsid w:val="00035774"/>
    <w:rsid w:val="00037EC7"/>
    <w:rsid w:val="000416EA"/>
    <w:rsid w:val="0004505D"/>
    <w:rsid w:val="00052297"/>
    <w:rsid w:val="000601F6"/>
    <w:rsid w:val="0006170C"/>
    <w:rsid w:val="00061C88"/>
    <w:rsid w:val="00061D6A"/>
    <w:rsid w:val="000711AF"/>
    <w:rsid w:val="00072F36"/>
    <w:rsid w:val="00075383"/>
    <w:rsid w:val="00080343"/>
    <w:rsid w:val="00080F2A"/>
    <w:rsid w:val="00081570"/>
    <w:rsid w:val="00082663"/>
    <w:rsid w:val="00082C7A"/>
    <w:rsid w:val="00084A01"/>
    <w:rsid w:val="00084F84"/>
    <w:rsid w:val="0008766A"/>
    <w:rsid w:val="00090826"/>
    <w:rsid w:val="00094C5A"/>
    <w:rsid w:val="000972F8"/>
    <w:rsid w:val="000A165E"/>
    <w:rsid w:val="000A2BB0"/>
    <w:rsid w:val="000A3DDD"/>
    <w:rsid w:val="000A4C8B"/>
    <w:rsid w:val="000A55E4"/>
    <w:rsid w:val="000A6F76"/>
    <w:rsid w:val="000B10F6"/>
    <w:rsid w:val="000B3AE7"/>
    <w:rsid w:val="000B5090"/>
    <w:rsid w:val="000B5D2E"/>
    <w:rsid w:val="000C124B"/>
    <w:rsid w:val="000C20BA"/>
    <w:rsid w:val="000C550E"/>
    <w:rsid w:val="000C61C4"/>
    <w:rsid w:val="000C7ECB"/>
    <w:rsid w:val="000D6918"/>
    <w:rsid w:val="000E2258"/>
    <w:rsid w:val="000E2947"/>
    <w:rsid w:val="000E38D0"/>
    <w:rsid w:val="000E4A50"/>
    <w:rsid w:val="000E6A78"/>
    <w:rsid w:val="000F31EF"/>
    <w:rsid w:val="000F62A1"/>
    <w:rsid w:val="00104D48"/>
    <w:rsid w:val="00106823"/>
    <w:rsid w:val="0011149F"/>
    <w:rsid w:val="0011313A"/>
    <w:rsid w:val="00113BC6"/>
    <w:rsid w:val="00114197"/>
    <w:rsid w:val="0012076C"/>
    <w:rsid w:val="00121537"/>
    <w:rsid w:val="00122909"/>
    <w:rsid w:val="001243B1"/>
    <w:rsid w:val="00124CEF"/>
    <w:rsid w:val="00125688"/>
    <w:rsid w:val="00125FFC"/>
    <w:rsid w:val="00127931"/>
    <w:rsid w:val="00130523"/>
    <w:rsid w:val="00133BAB"/>
    <w:rsid w:val="001349C1"/>
    <w:rsid w:val="00135446"/>
    <w:rsid w:val="0013580E"/>
    <w:rsid w:val="00135D25"/>
    <w:rsid w:val="00140A02"/>
    <w:rsid w:val="0014176E"/>
    <w:rsid w:val="0014437B"/>
    <w:rsid w:val="001530DC"/>
    <w:rsid w:val="00155AAA"/>
    <w:rsid w:val="00155BE8"/>
    <w:rsid w:val="00160140"/>
    <w:rsid w:val="001611F1"/>
    <w:rsid w:val="0016380E"/>
    <w:rsid w:val="00165DC3"/>
    <w:rsid w:val="001676A5"/>
    <w:rsid w:val="00171366"/>
    <w:rsid w:val="001716EA"/>
    <w:rsid w:val="0017228D"/>
    <w:rsid w:val="00172899"/>
    <w:rsid w:val="0017502D"/>
    <w:rsid w:val="00175AE8"/>
    <w:rsid w:val="00176E24"/>
    <w:rsid w:val="00180B0E"/>
    <w:rsid w:val="00181401"/>
    <w:rsid w:val="00182CD2"/>
    <w:rsid w:val="00186728"/>
    <w:rsid w:val="001878EC"/>
    <w:rsid w:val="0019633B"/>
    <w:rsid w:val="001A065E"/>
    <w:rsid w:val="001A3916"/>
    <w:rsid w:val="001A547E"/>
    <w:rsid w:val="001A6BB3"/>
    <w:rsid w:val="001B2CB9"/>
    <w:rsid w:val="001B3499"/>
    <w:rsid w:val="001C1401"/>
    <w:rsid w:val="001C2F13"/>
    <w:rsid w:val="001C317D"/>
    <w:rsid w:val="001C4A9D"/>
    <w:rsid w:val="001C6E98"/>
    <w:rsid w:val="001C7368"/>
    <w:rsid w:val="001C791C"/>
    <w:rsid w:val="001C7BF0"/>
    <w:rsid w:val="001C7CC0"/>
    <w:rsid w:val="001D0B3B"/>
    <w:rsid w:val="001D30C8"/>
    <w:rsid w:val="001D4572"/>
    <w:rsid w:val="001D47EF"/>
    <w:rsid w:val="001D5247"/>
    <w:rsid w:val="001D584A"/>
    <w:rsid w:val="001D6815"/>
    <w:rsid w:val="001E0B58"/>
    <w:rsid w:val="001E28D3"/>
    <w:rsid w:val="001E624F"/>
    <w:rsid w:val="001E7CD5"/>
    <w:rsid w:val="001F1A9F"/>
    <w:rsid w:val="001F29F3"/>
    <w:rsid w:val="001F657F"/>
    <w:rsid w:val="002014B3"/>
    <w:rsid w:val="00206630"/>
    <w:rsid w:val="00207C74"/>
    <w:rsid w:val="0021010E"/>
    <w:rsid w:val="00216002"/>
    <w:rsid w:val="0021733E"/>
    <w:rsid w:val="002173BC"/>
    <w:rsid w:val="0022037C"/>
    <w:rsid w:val="00221509"/>
    <w:rsid w:val="00224828"/>
    <w:rsid w:val="002258D5"/>
    <w:rsid w:val="002268C7"/>
    <w:rsid w:val="002325AD"/>
    <w:rsid w:val="00233B00"/>
    <w:rsid w:val="0023735A"/>
    <w:rsid w:val="00237E9C"/>
    <w:rsid w:val="002406A8"/>
    <w:rsid w:val="00241C77"/>
    <w:rsid w:val="00241D01"/>
    <w:rsid w:val="00241F98"/>
    <w:rsid w:val="00245C60"/>
    <w:rsid w:val="00246309"/>
    <w:rsid w:val="0024657D"/>
    <w:rsid w:val="00247E40"/>
    <w:rsid w:val="00251244"/>
    <w:rsid w:val="00255647"/>
    <w:rsid w:val="00255DD3"/>
    <w:rsid w:val="002569A1"/>
    <w:rsid w:val="00261C0A"/>
    <w:rsid w:val="0026239B"/>
    <w:rsid w:val="00263076"/>
    <w:rsid w:val="002676D2"/>
    <w:rsid w:val="0027067B"/>
    <w:rsid w:val="00276A24"/>
    <w:rsid w:val="00280E9E"/>
    <w:rsid w:val="002872A8"/>
    <w:rsid w:val="00292B4F"/>
    <w:rsid w:val="00292D00"/>
    <w:rsid w:val="00293DAC"/>
    <w:rsid w:val="00294917"/>
    <w:rsid w:val="00294D40"/>
    <w:rsid w:val="0029662A"/>
    <w:rsid w:val="00296918"/>
    <w:rsid w:val="00296A92"/>
    <w:rsid w:val="002A2ECD"/>
    <w:rsid w:val="002A55D9"/>
    <w:rsid w:val="002A6976"/>
    <w:rsid w:val="002A743A"/>
    <w:rsid w:val="002B003A"/>
    <w:rsid w:val="002B4D71"/>
    <w:rsid w:val="002B5A3D"/>
    <w:rsid w:val="002C1DFE"/>
    <w:rsid w:val="002C3B02"/>
    <w:rsid w:val="002C3D2D"/>
    <w:rsid w:val="002C6DD7"/>
    <w:rsid w:val="002C7BE8"/>
    <w:rsid w:val="002D1DF2"/>
    <w:rsid w:val="002D20CF"/>
    <w:rsid w:val="002E3235"/>
    <w:rsid w:val="002E3B6C"/>
    <w:rsid w:val="002E5577"/>
    <w:rsid w:val="002E5873"/>
    <w:rsid w:val="002F053E"/>
    <w:rsid w:val="002F0CB8"/>
    <w:rsid w:val="002F4B46"/>
    <w:rsid w:val="002F5A69"/>
    <w:rsid w:val="002F72D8"/>
    <w:rsid w:val="002F77FC"/>
    <w:rsid w:val="00305D41"/>
    <w:rsid w:val="00306A4E"/>
    <w:rsid w:val="003145C8"/>
    <w:rsid w:val="00314EC8"/>
    <w:rsid w:val="003155DF"/>
    <w:rsid w:val="0031634B"/>
    <w:rsid w:val="00321BD6"/>
    <w:rsid w:val="00322948"/>
    <w:rsid w:val="00322A84"/>
    <w:rsid w:val="00324F3B"/>
    <w:rsid w:val="00330575"/>
    <w:rsid w:val="00332AD8"/>
    <w:rsid w:val="0033547B"/>
    <w:rsid w:val="003408EC"/>
    <w:rsid w:val="00346AB2"/>
    <w:rsid w:val="0035054D"/>
    <w:rsid w:val="003507F6"/>
    <w:rsid w:val="00353336"/>
    <w:rsid w:val="003566D4"/>
    <w:rsid w:val="00357A8A"/>
    <w:rsid w:val="003617DD"/>
    <w:rsid w:val="00361B8B"/>
    <w:rsid w:val="00363786"/>
    <w:rsid w:val="003644B0"/>
    <w:rsid w:val="0037251D"/>
    <w:rsid w:val="003762DC"/>
    <w:rsid w:val="00376958"/>
    <w:rsid w:val="0037798A"/>
    <w:rsid w:val="003779BD"/>
    <w:rsid w:val="00377B24"/>
    <w:rsid w:val="00385134"/>
    <w:rsid w:val="00392CE3"/>
    <w:rsid w:val="00392E82"/>
    <w:rsid w:val="00393691"/>
    <w:rsid w:val="003962E9"/>
    <w:rsid w:val="00396912"/>
    <w:rsid w:val="0039704D"/>
    <w:rsid w:val="003A1EC0"/>
    <w:rsid w:val="003A2F38"/>
    <w:rsid w:val="003A32C1"/>
    <w:rsid w:val="003A422B"/>
    <w:rsid w:val="003A58AA"/>
    <w:rsid w:val="003A5EF1"/>
    <w:rsid w:val="003A6C51"/>
    <w:rsid w:val="003C166D"/>
    <w:rsid w:val="003C3D22"/>
    <w:rsid w:val="003C6344"/>
    <w:rsid w:val="003D09B9"/>
    <w:rsid w:val="003D160F"/>
    <w:rsid w:val="003D1737"/>
    <w:rsid w:val="003D2B38"/>
    <w:rsid w:val="003E0030"/>
    <w:rsid w:val="003E06D5"/>
    <w:rsid w:val="003E1925"/>
    <w:rsid w:val="003E2B71"/>
    <w:rsid w:val="003E3C25"/>
    <w:rsid w:val="003E3F5A"/>
    <w:rsid w:val="003E47E4"/>
    <w:rsid w:val="003E4A18"/>
    <w:rsid w:val="003E4DF3"/>
    <w:rsid w:val="003E6223"/>
    <w:rsid w:val="003F1678"/>
    <w:rsid w:val="003F196F"/>
    <w:rsid w:val="003F1FB2"/>
    <w:rsid w:val="003F7071"/>
    <w:rsid w:val="004004ED"/>
    <w:rsid w:val="00402305"/>
    <w:rsid w:val="00402721"/>
    <w:rsid w:val="00402BE7"/>
    <w:rsid w:val="0040765A"/>
    <w:rsid w:val="00410779"/>
    <w:rsid w:val="004129FB"/>
    <w:rsid w:val="00412CD0"/>
    <w:rsid w:val="00421C17"/>
    <w:rsid w:val="004267E0"/>
    <w:rsid w:val="00430987"/>
    <w:rsid w:val="00434319"/>
    <w:rsid w:val="00435BD5"/>
    <w:rsid w:val="00436BA7"/>
    <w:rsid w:val="00436ECE"/>
    <w:rsid w:val="004412D3"/>
    <w:rsid w:val="0044249C"/>
    <w:rsid w:val="00443173"/>
    <w:rsid w:val="00446739"/>
    <w:rsid w:val="0045109A"/>
    <w:rsid w:val="00452B28"/>
    <w:rsid w:val="00452D98"/>
    <w:rsid w:val="004537EC"/>
    <w:rsid w:val="00454CD4"/>
    <w:rsid w:val="00455538"/>
    <w:rsid w:val="00455F13"/>
    <w:rsid w:val="004610DF"/>
    <w:rsid w:val="00464EDA"/>
    <w:rsid w:val="00466103"/>
    <w:rsid w:val="0047154B"/>
    <w:rsid w:val="00473823"/>
    <w:rsid w:val="00475DF5"/>
    <w:rsid w:val="004802B8"/>
    <w:rsid w:val="00480B5A"/>
    <w:rsid w:val="00481055"/>
    <w:rsid w:val="00481CE7"/>
    <w:rsid w:val="00484D05"/>
    <w:rsid w:val="00484DDA"/>
    <w:rsid w:val="00486034"/>
    <w:rsid w:val="004877DB"/>
    <w:rsid w:val="00487F35"/>
    <w:rsid w:val="004903CB"/>
    <w:rsid w:val="0049311B"/>
    <w:rsid w:val="0049358A"/>
    <w:rsid w:val="00497DF4"/>
    <w:rsid w:val="00497F46"/>
    <w:rsid w:val="004A3695"/>
    <w:rsid w:val="004A6F13"/>
    <w:rsid w:val="004A72C1"/>
    <w:rsid w:val="004B1177"/>
    <w:rsid w:val="004B174C"/>
    <w:rsid w:val="004B4468"/>
    <w:rsid w:val="004B458E"/>
    <w:rsid w:val="004B4E03"/>
    <w:rsid w:val="004B5D44"/>
    <w:rsid w:val="004B7C91"/>
    <w:rsid w:val="004C0389"/>
    <w:rsid w:val="004C03DB"/>
    <w:rsid w:val="004C207C"/>
    <w:rsid w:val="004C2669"/>
    <w:rsid w:val="004C532C"/>
    <w:rsid w:val="004D1BB9"/>
    <w:rsid w:val="004D21B9"/>
    <w:rsid w:val="004D346B"/>
    <w:rsid w:val="004D45C8"/>
    <w:rsid w:val="004E2DF0"/>
    <w:rsid w:val="004E41EE"/>
    <w:rsid w:val="004E48F7"/>
    <w:rsid w:val="004E6C3E"/>
    <w:rsid w:val="004F040B"/>
    <w:rsid w:val="004F1581"/>
    <w:rsid w:val="004F367B"/>
    <w:rsid w:val="004F53BB"/>
    <w:rsid w:val="004F7412"/>
    <w:rsid w:val="00506CEF"/>
    <w:rsid w:val="00507030"/>
    <w:rsid w:val="0050788E"/>
    <w:rsid w:val="0051361E"/>
    <w:rsid w:val="00516CF9"/>
    <w:rsid w:val="0051762B"/>
    <w:rsid w:val="005176A6"/>
    <w:rsid w:val="00521BD3"/>
    <w:rsid w:val="00525FBF"/>
    <w:rsid w:val="00530C10"/>
    <w:rsid w:val="00531286"/>
    <w:rsid w:val="00532458"/>
    <w:rsid w:val="005357E6"/>
    <w:rsid w:val="00535A64"/>
    <w:rsid w:val="00540952"/>
    <w:rsid w:val="005409CE"/>
    <w:rsid w:val="00540E31"/>
    <w:rsid w:val="005417A6"/>
    <w:rsid w:val="005417D3"/>
    <w:rsid w:val="00543D1C"/>
    <w:rsid w:val="0054427E"/>
    <w:rsid w:val="0054579C"/>
    <w:rsid w:val="005463EB"/>
    <w:rsid w:val="005464B8"/>
    <w:rsid w:val="00546610"/>
    <w:rsid w:val="00551660"/>
    <w:rsid w:val="00551C7A"/>
    <w:rsid w:val="0055215E"/>
    <w:rsid w:val="00555CFF"/>
    <w:rsid w:val="00560196"/>
    <w:rsid w:val="00562346"/>
    <w:rsid w:val="00564FF2"/>
    <w:rsid w:val="00566FDB"/>
    <w:rsid w:val="00567A58"/>
    <w:rsid w:val="0057200D"/>
    <w:rsid w:val="00574E91"/>
    <w:rsid w:val="005762C7"/>
    <w:rsid w:val="005800D1"/>
    <w:rsid w:val="00580E79"/>
    <w:rsid w:val="005836A3"/>
    <w:rsid w:val="005861DF"/>
    <w:rsid w:val="00586935"/>
    <w:rsid w:val="005918DF"/>
    <w:rsid w:val="0059723F"/>
    <w:rsid w:val="005A5369"/>
    <w:rsid w:val="005A7516"/>
    <w:rsid w:val="005B072C"/>
    <w:rsid w:val="005B22B1"/>
    <w:rsid w:val="005B2F31"/>
    <w:rsid w:val="005B7405"/>
    <w:rsid w:val="005B7BF5"/>
    <w:rsid w:val="005B7C0E"/>
    <w:rsid w:val="005C21DB"/>
    <w:rsid w:val="005C311D"/>
    <w:rsid w:val="005E003D"/>
    <w:rsid w:val="005E09BE"/>
    <w:rsid w:val="005E09C2"/>
    <w:rsid w:val="005E3454"/>
    <w:rsid w:val="005E4124"/>
    <w:rsid w:val="005E7D2B"/>
    <w:rsid w:val="005F285C"/>
    <w:rsid w:val="005F51BD"/>
    <w:rsid w:val="00605594"/>
    <w:rsid w:val="0060657D"/>
    <w:rsid w:val="00607A1C"/>
    <w:rsid w:val="00607DE8"/>
    <w:rsid w:val="006101BA"/>
    <w:rsid w:val="0061405D"/>
    <w:rsid w:val="0061679A"/>
    <w:rsid w:val="00617B82"/>
    <w:rsid w:val="00620E58"/>
    <w:rsid w:val="00622BDB"/>
    <w:rsid w:val="00624542"/>
    <w:rsid w:val="00630420"/>
    <w:rsid w:val="006305A0"/>
    <w:rsid w:val="00630DF5"/>
    <w:rsid w:val="0063281F"/>
    <w:rsid w:val="00637EDC"/>
    <w:rsid w:val="006400C6"/>
    <w:rsid w:val="00643EA1"/>
    <w:rsid w:val="00647426"/>
    <w:rsid w:val="00647DFF"/>
    <w:rsid w:val="00650BB0"/>
    <w:rsid w:val="00654BEE"/>
    <w:rsid w:val="0065544D"/>
    <w:rsid w:val="00657CA7"/>
    <w:rsid w:val="00665C1E"/>
    <w:rsid w:val="00666848"/>
    <w:rsid w:val="00666D5E"/>
    <w:rsid w:val="00671B79"/>
    <w:rsid w:val="006741BA"/>
    <w:rsid w:val="006758E0"/>
    <w:rsid w:val="00684F5D"/>
    <w:rsid w:val="00687224"/>
    <w:rsid w:val="0069176D"/>
    <w:rsid w:val="0069202C"/>
    <w:rsid w:val="00695FC8"/>
    <w:rsid w:val="0069755E"/>
    <w:rsid w:val="00697C5F"/>
    <w:rsid w:val="006A0224"/>
    <w:rsid w:val="006A3036"/>
    <w:rsid w:val="006A448B"/>
    <w:rsid w:val="006A4914"/>
    <w:rsid w:val="006B1AD8"/>
    <w:rsid w:val="006B2650"/>
    <w:rsid w:val="006B2C55"/>
    <w:rsid w:val="006B6914"/>
    <w:rsid w:val="006D0714"/>
    <w:rsid w:val="006D0F86"/>
    <w:rsid w:val="006D1347"/>
    <w:rsid w:val="006D29F4"/>
    <w:rsid w:val="006D379B"/>
    <w:rsid w:val="006D3E93"/>
    <w:rsid w:val="006D4ADF"/>
    <w:rsid w:val="006E3270"/>
    <w:rsid w:val="006F392A"/>
    <w:rsid w:val="006F43D9"/>
    <w:rsid w:val="006F57F6"/>
    <w:rsid w:val="006F5EEC"/>
    <w:rsid w:val="007009DC"/>
    <w:rsid w:val="00700BC8"/>
    <w:rsid w:val="00700C64"/>
    <w:rsid w:val="007022BC"/>
    <w:rsid w:val="00710217"/>
    <w:rsid w:val="0071078A"/>
    <w:rsid w:val="007123BA"/>
    <w:rsid w:val="007126C5"/>
    <w:rsid w:val="007141D3"/>
    <w:rsid w:val="00730096"/>
    <w:rsid w:val="00731253"/>
    <w:rsid w:val="00731463"/>
    <w:rsid w:val="00733518"/>
    <w:rsid w:val="00733809"/>
    <w:rsid w:val="007402ED"/>
    <w:rsid w:val="00742E3F"/>
    <w:rsid w:val="00745722"/>
    <w:rsid w:val="0074618D"/>
    <w:rsid w:val="00746759"/>
    <w:rsid w:val="00746B52"/>
    <w:rsid w:val="00750FCF"/>
    <w:rsid w:val="007549E8"/>
    <w:rsid w:val="00760D69"/>
    <w:rsid w:val="00761D1B"/>
    <w:rsid w:val="00762144"/>
    <w:rsid w:val="00764541"/>
    <w:rsid w:val="0076641C"/>
    <w:rsid w:val="007669F7"/>
    <w:rsid w:val="00770BE4"/>
    <w:rsid w:val="00771B6C"/>
    <w:rsid w:val="00774409"/>
    <w:rsid w:val="00776A56"/>
    <w:rsid w:val="00783889"/>
    <w:rsid w:val="00784908"/>
    <w:rsid w:val="00786D6D"/>
    <w:rsid w:val="007873E2"/>
    <w:rsid w:val="00787B7F"/>
    <w:rsid w:val="00787D39"/>
    <w:rsid w:val="007903AE"/>
    <w:rsid w:val="00790727"/>
    <w:rsid w:val="00794482"/>
    <w:rsid w:val="0079725F"/>
    <w:rsid w:val="00797320"/>
    <w:rsid w:val="00797B86"/>
    <w:rsid w:val="007A4503"/>
    <w:rsid w:val="007A45FC"/>
    <w:rsid w:val="007A61C6"/>
    <w:rsid w:val="007B2269"/>
    <w:rsid w:val="007B326C"/>
    <w:rsid w:val="007B3F8E"/>
    <w:rsid w:val="007B6B92"/>
    <w:rsid w:val="007B77A7"/>
    <w:rsid w:val="007C6053"/>
    <w:rsid w:val="007C7541"/>
    <w:rsid w:val="007D184E"/>
    <w:rsid w:val="007D3A15"/>
    <w:rsid w:val="007E0AEB"/>
    <w:rsid w:val="007E36D4"/>
    <w:rsid w:val="007E384C"/>
    <w:rsid w:val="007E5F4D"/>
    <w:rsid w:val="007F0388"/>
    <w:rsid w:val="007F4362"/>
    <w:rsid w:val="007F6CA4"/>
    <w:rsid w:val="00806C58"/>
    <w:rsid w:val="00811F98"/>
    <w:rsid w:val="00812A02"/>
    <w:rsid w:val="008149BE"/>
    <w:rsid w:val="0082133D"/>
    <w:rsid w:val="00821D26"/>
    <w:rsid w:val="00834F0F"/>
    <w:rsid w:val="0084005A"/>
    <w:rsid w:val="00841BFB"/>
    <w:rsid w:val="0084583A"/>
    <w:rsid w:val="00850A43"/>
    <w:rsid w:val="008522EB"/>
    <w:rsid w:val="00852BB4"/>
    <w:rsid w:val="00854030"/>
    <w:rsid w:val="00856F52"/>
    <w:rsid w:val="0086405A"/>
    <w:rsid w:val="00864147"/>
    <w:rsid w:val="0086599E"/>
    <w:rsid w:val="008666B6"/>
    <w:rsid w:val="00875528"/>
    <w:rsid w:val="00875705"/>
    <w:rsid w:val="00877829"/>
    <w:rsid w:val="00880EC0"/>
    <w:rsid w:val="00884829"/>
    <w:rsid w:val="008904AD"/>
    <w:rsid w:val="0089250D"/>
    <w:rsid w:val="00893203"/>
    <w:rsid w:val="008936F7"/>
    <w:rsid w:val="008A1EEB"/>
    <w:rsid w:val="008A35EA"/>
    <w:rsid w:val="008A5BBF"/>
    <w:rsid w:val="008A6046"/>
    <w:rsid w:val="008B0BE4"/>
    <w:rsid w:val="008B5836"/>
    <w:rsid w:val="008B665C"/>
    <w:rsid w:val="008C188E"/>
    <w:rsid w:val="008C7136"/>
    <w:rsid w:val="008D068F"/>
    <w:rsid w:val="008D2340"/>
    <w:rsid w:val="008D265E"/>
    <w:rsid w:val="008D5E67"/>
    <w:rsid w:val="008D7872"/>
    <w:rsid w:val="008E14F7"/>
    <w:rsid w:val="008E1895"/>
    <w:rsid w:val="008E24EC"/>
    <w:rsid w:val="008E7A87"/>
    <w:rsid w:val="008F1DD5"/>
    <w:rsid w:val="008F2E6D"/>
    <w:rsid w:val="008F3702"/>
    <w:rsid w:val="008F45D3"/>
    <w:rsid w:val="008F7226"/>
    <w:rsid w:val="008F7661"/>
    <w:rsid w:val="008F799D"/>
    <w:rsid w:val="008F7FA6"/>
    <w:rsid w:val="00900668"/>
    <w:rsid w:val="00902B3D"/>
    <w:rsid w:val="00904DF0"/>
    <w:rsid w:val="00911F6C"/>
    <w:rsid w:val="00924CE4"/>
    <w:rsid w:val="00924CFF"/>
    <w:rsid w:val="009259DC"/>
    <w:rsid w:val="0092748B"/>
    <w:rsid w:val="00934F0E"/>
    <w:rsid w:val="00941707"/>
    <w:rsid w:val="00942490"/>
    <w:rsid w:val="009458EE"/>
    <w:rsid w:val="00945E90"/>
    <w:rsid w:val="00946559"/>
    <w:rsid w:val="0095113D"/>
    <w:rsid w:val="00953BB2"/>
    <w:rsid w:val="00954FD5"/>
    <w:rsid w:val="0095696E"/>
    <w:rsid w:val="00960A79"/>
    <w:rsid w:val="00960B44"/>
    <w:rsid w:val="0096378B"/>
    <w:rsid w:val="009653CF"/>
    <w:rsid w:val="00965960"/>
    <w:rsid w:val="00973E83"/>
    <w:rsid w:val="00973E92"/>
    <w:rsid w:val="009752E2"/>
    <w:rsid w:val="009773A5"/>
    <w:rsid w:val="0097789F"/>
    <w:rsid w:val="00980F19"/>
    <w:rsid w:val="009829CD"/>
    <w:rsid w:val="009855BC"/>
    <w:rsid w:val="009856B8"/>
    <w:rsid w:val="00995D63"/>
    <w:rsid w:val="009A20CB"/>
    <w:rsid w:val="009A267E"/>
    <w:rsid w:val="009A4704"/>
    <w:rsid w:val="009B0E1E"/>
    <w:rsid w:val="009B3206"/>
    <w:rsid w:val="009B6915"/>
    <w:rsid w:val="009B7DC6"/>
    <w:rsid w:val="009C067B"/>
    <w:rsid w:val="009C2D5E"/>
    <w:rsid w:val="009D0563"/>
    <w:rsid w:val="009D37B4"/>
    <w:rsid w:val="009D4859"/>
    <w:rsid w:val="009E1EF8"/>
    <w:rsid w:val="009E2713"/>
    <w:rsid w:val="009E2729"/>
    <w:rsid w:val="009E3887"/>
    <w:rsid w:val="009F1504"/>
    <w:rsid w:val="009F1905"/>
    <w:rsid w:val="009F554A"/>
    <w:rsid w:val="009F692C"/>
    <w:rsid w:val="009F6F3F"/>
    <w:rsid w:val="00A002DF"/>
    <w:rsid w:val="00A022CC"/>
    <w:rsid w:val="00A031AF"/>
    <w:rsid w:val="00A03D7D"/>
    <w:rsid w:val="00A04BF8"/>
    <w:rsid w:val="00A06ABA"/>
    <w:rsid w:val="00A07924"/>
    <w:rsid w:val="00A13980"/>
    <w:rsid w:val="00A21180"/>
    <w:rsid w:val="00A24B88"/>
    <w:rsid w:val="00A25AB0"/>
    <w:rsid w:val="00A25C10"/>
    <w:rsid w:val="00A310E1"/>
    <w:rsid w:val="00A31EC7"/>
    <w:rsid w:val="00A33918"/>
    <w:rsid w:val="00A359FD"/>
    <w:rsid w:val="00A36201"/>
    <w:rsid w:val="00A455D1"/>
    <w:rsid w:val="00A45F33"/>
    <w:rsid w:val="00A46810"/>
    <w:rsid w:val="00A5012C"/>
    <w:rsid w:val="00A5740E"/>
    <w:rsid w:val="00A61327"/>
    <w:rsid w:val="00A62E72"/>
    <w:rsid w:val="00A62F0D"/>
    <w:rsid w:val="00A662DC"/>
    <w:rsid w:val="00A71ABE"/>
    <w:rsid w:val="00A7299E"/>
    <w:rsid w:val="00A760D0"/>
    <w:rsid w:val="00A77C8A"/>
    <w:rsid w:val="00A90ACD"/>
    <w:rsid w:val="00A92D82"/>
    <w:rsid w:val="00A933A4"/>
    <w:rsid w:val="00A948BC"/>
    <w:rsid w:val="00A96D5E"/>
    <w:rsid w:val="00A972B3"/>
    <w:rsid w:val="00AA06D1"/>
    <w:rsid w:val="00AA1155"/>
    <w:rsid w:val="00AA72BF"/>
    <w:rsid w:val="00AB5FBA"/>
    <w:rsid w:val="00AB63AF"/>
    <w:rsid w:val="00AB6522"/>
    <w:rsid w:val="00AC07F2"/>
    <w:rsid w:val="00AC4BE0"/>
    <w:rsid w:val="00AC4D21"/>
    <w:rsid w:val="00AC5B27"/>
    <w:rsid w:val="00AC5BB9"/>
    <w:rsid w:val="00AC6A23"/>
    <w:rsid w:val="00AD04BB"/>
    <w:rsid w:val="00AD47C6"/>
    <w:rsid w:val="00AD5884"/>
    <w:rsid w:val="00AD7C63"/>
    <w:rsid w:val="00AE0709"/>
    <w:rsid w:val="00AE0787"/>
    <w:rsid w:val="00AE1F6A"/>
    <w:rsid w:val="00AE1FF9"/>
    <w:rsid w:val="00AE29DE"/>
    <w:rsid w:val="00AE47FF"/>
    <w:rsid w:val="00AE6863"/>
    <w:rsid w:val="00AE6FD9"/>
    <w:rsid w:val="00AE74BE"/>
    <w:rsid w:val="00AE79A9"/>
    <w:rsid w:val="00AF2733"/>
    <w:rsid w:val="00AF6119"/>
    <w:rsid w:val="00AF7DDB"/>
    <w:rsid w:val="00B0207E"/>
    <w:rsid w:val="00B03158"/>
    <w:rsid w:val="00B0359E"/>
    <w:rsid w:val="00B05C4B"/>
    <w:rsid w:val="00B07360"/>
    <w:rsid w:val="00B12BF3"/>
    <w:rsid w:val="00B13AA5"/>
    <w:rsid w:val="00B15072"/>
    <w:rsid w:val="00B16B7F"/>
    <w:rsid w:val="00B211D1"/>
    <w:rsid w:val="00B2191F"/>
    <w:rsid w:val="00B22907"/>
    <w:rsid w:val="00B22EA4"/>
    <w:rsid w:val="00B23117"/>
    <w:rsid w:val="00B236FD"/>
    <w:rsid w:val="00B2747B"/>
    <w:rsid w:val="00B32353"/>
    <w:rsid w:val="00B32965"/>
    <w:rsid w:val="00B32B31"/>
    <w:rsid w:val="00B34CB1"/>
    <w:rsid w:val="00B3555C"/>
    <w:rsid w:val="00B35AF2"/>
    <w:rsid w:val="00B37A3A"/>
    <w:rsid w:val="00B40D6D"/>
    <w:rsid w:val="00B464C2"/>
    <w:rsid w:val="00B47449"/>
    <w:rsid w:val="00B47A0C"/>
    <w:rsid w:val="00B5067E"/>
    <w:rsid w:val="00B50826"/>
    <w:rsid w:val="00B51251"/>
    <w:rsid w:val="00B5255A"/>
    <w:rsid w:val="00B531E5"/>
    <w:rsid w:val="00B541F5"/>
    <w:rsid w:val="00B54C95"/>
    <w:rsid w:val="00B563DA"/>
    <w:rsid w:val="00B57B8B"/>
    <w:rsid w:val="00B65142"/>
    <w:rsid w:val="00B65898"/>
    <w:rsid w:val="00B71A13"/>
    <w:rsid w:val="00B81D64"/>
    <w:rsid w:val="00B861D8"/>
    <w:rsid w:val="00BA2636"/>
    <w:rsid w:val="00BA2F77"/>
    <w:rsid w:val="00BA3BF7"/>
    <w:rsid w:val="00BA3E4B"/>
    <w:rsid w:val="00BA7AFE"/>
    <w:rsid w:val="00BB024D"/>
    <w:rsid w:val="00BB186F"/>
    <w:rsid w:val="00BB1B16"/>
    <w:rsid w:val="00BB7206"/>
    <w:rsid w:val="00BC0BBC"/>
    <w:rsid w:val="00BC2142"/>
    <w:rsid w:val="00BC52AC"/>
    <w:rsid w:val="00BD0078"/>
    <w:rsid w:val="00BD0119"/>
    <w:rsid w:val="00BD1BA2"/>
    <w:rsid w:val="00BD622F"/>
    <w:rsid w:val="00BE1C4F"/>
    <w:rsid w:val="00BE23F6"/>
    <w:rsid w:val="00BE3D82"/>
    <w:rsid w:val="00BE3F59"/>
    <w:rsid w:val="00BE4038"/>
    <w:rsid w:val="00BE707B"/>
    <w:rsid w:val="00BF0EF3"/>
    <w:rsid w:val="00BF19A8"/>
    <w:rsid w:val="00BF1E35"/>
    <w:rsid w:val="00C03969"/>
    <w:rsid w:val="00C1449E"/>
    <w:rsid w:val="00C15DAD"/>
    <w:rsid w:val="00C214DC"/>
    <w:rsid w:val="00C22B77"/>
    <w:rsid w:val="00C250FF"/>
    <w:rsid w:val="00C25320"/>
    <w:rsid w:val="00C269D7"/>
    <w:rsid w:val="00C3133C"/>
    <w:rsid w:val="00C313E4"/>
    <w:rsid w:val="00C31A2A"/>
    <w:rsid w:val="00C321C3"/>
    <w:rsid w:val="00C36A39"/>
    <w:rsid w:val="00C40EBB"/>
    <w:rsid w:val="00C44E79"/>
    <w:rsid w:val="00C47A75"/>
    <w:rsid w:val="00C51C28"/>
    <w:rsid w:val="00C5214B"/>
    <w:rsid w:val="00C53394"/>
    <w:rsid w:val="00C561FC"/>
    <w:rsid w:val="00C56A2A"/>
    <w:rsid w:val="00C60EB3"/>
    <w:rsid w:val="00C61948"/>
    <w:rsid w:val="00C62093"/>
    <w:rsid w:val="00C62731"/>
    <w:rsid w:val="00C63194"/>
    <w:rsid w:val="00C6410A"/>
    <w:rsid w:val="00C6537A"/>
    <w:rsid w:val="00C72854"/>
    <w:rsid w:val="00C77872"/>
    <w:rsid w:val="00C81562"/>
    <w:rsid w:val="00C82476"/>
    <w:rsid w:val="00C908E2"/>
    <w:rsid w:val="00C91D98"/>
    <w:rsid w:val="00C92DB8"/>
    <w:rsid w:val="00C935B6"/>
    <w:rsid w:val="00C94A04"/>
    <w:rsid w:val="00C9779C"/>
    <w:rsid w:val="00CA3317"/>
    <w:rsid w:val="00CA7032"/>
    <w:rsid w:val="00CA70AC"/>
    <w:rsid w:val="00CA7161"/>
    <w:rsid w:val="00CC1800"/>
    <w:rsid w:val="00CC6485"/>
    <w:rsid w:val="00CC7053"/>
    <w:rsid w:val="00CD1A35"/>
    <w:rsid w:val="00CD5974"/>
    <w:rsid w:val="00CE28BC"/>
    <w:rsid w:val="00CE5392"/>
    <w:rsid w:val="00CE5633"/>
    <w:rsid w:val="00CE722C"/>
    <w:rsid w:val="00CE7E47"/>
    <w:rsid w:val="00CF4F20"/>
    <w:rsid w:val="00CF56C1"/>
    <w:rsid w:val="00CF602A"/>
    <w:rsid w:val="00D013E2"/>
    <w:rsid w:val="00D014BC"/>
    <w:rsid w:val="00D01524"/>
    <w:rsid w:val="00D03D47"/>
    <w:rsid w:val="00D0583E"/>
    <w:rsid w:val="00D104E7"/>
    <w:rsid w:val="00D1274C"/>
    <w:rsid w:val="00D1282E"/>
    <w:rsid w:val="00D130AD"/>
    <w:rsid w:val="00D14770"/>
    <w:rsid w:val="00D158FE"/>
    <w:rsid w:val="00D178D1"/>
    <w:rsid w:val="00D17D1C"/>
    <w:rsid w:val="00D217D7"/>
    <w:rsid w:val="00D220A4"/>
    <w:rsid w:val="00D26149"/>
    <w:rsid w:val="00D27132"/>
    <w:rsid w:val="00D32AEE"/>
    <w:rsid w:val="00D338C3"/>
    <w:rsid w:val="00D40CED"/>
    <w:rsid w:val="00D419F9"/>
    <w:rsid w:val="00D41CA6"/>
    <w:rsid w:val="00D43117"/>
    <w:rsid w:val="00D43126"/>
    <w:rsid w:val="00D44FD0"/>
    <w:rsid w:val="00D46415"/>
    <w:rsid w:val="00D4685B"/>
    <w:rsid w:val="00D46CB0"/>
    <w:rsid w:val="00D47BDD"/>
    <w:rsid w:val="00D51412"/>
    <w:rsid w:val="00D57A71"/>
    <w:rsid w:val="00D61B3E"/>
    <w:rsid w:val="00D61DF6"/>
    <w:rsid w:val="00D63F81"/>
    <w:rsid w:val="00D65205"/>
    <w:rsid w:val="00D700F9"/>
    <w:rsid w:val="00D76BD9"/>
    <w:rsid w:val="00D776AB"/>
    <w:rsid w:val="00D81C2D"/>
    <w:rsid w:val="00D86440"/>
    <w:rsid w:val="00D975EF"/>
    <w:rsid w:val="00DA3B4B"/>
    <w:rsid w:val="00DA6BD7"/>
    <w:rsid w:val="00DB00B4"/>
    <w:rsid w:val="00DB4348"/>
    <w:rsid w:val="00DB5A04"/>
    <w:rsid w:val="00DB706A"/>
    <w:rsid w:val="00DB7631"/>
    <w:rsid w:val="00DB7AB5"/>
    <w:rsid w:val="00DC2298"/>
    <w:rsid w:val="00DC2F2A"/>
    <w:rsid w:val="00DC3921"/>
    <w:rsid w:val="00DC43D5"/>
    <w:rsid w:val="00DC4C4A"/>
    <w:rsid w:val="00DC5C96"/>
    <w:rsid w:val="00DD03EA"/>
    <w:rsid w:val="00DD2F3B"/>
    <w:rsid w:val="00DD3B00"/>
    <w:rsid w:val="00DD7F53"/>
    <w:rsid w:val="00DE0B2B"/>
    <w:rsid w:val="00DE2F9C"/>
    <w:rsid w:val="00DE610A"/>
    <w:rsid w:val="00DE7223"/>
    <w:rsid w:val="00DF20A8"/>
    <w:rsid w:val="00DF248A"/>
    <w:rsid w:val="00DF2F12"/>
    <w:rsid w:val="00DF69EB"/>
    <w:rsid w:val="00DF7AB6"/>
    <w:rsid w:val="00E03F57"/>
    <w:rsid w:val="00E107F8"/>
    <w:rsid w:val="00E1203C"/>
    <w:rsid w:val="00E1255F"/>
    <w:rsid w:val="00E14101"/>
    <w:rsid w:val="00E16972"/>
    <w:rsid w:val="00E2544D"/>
    <w:rsid w:val="00E30F4C"/>
    <w:rsid w:val="00E310FB"/>
    <w:rsid w:val="00E31DFD"/>
    <w:rsid w:val="00E377FE"/>
    <w:rsid w:val="00E403C3"/>
    <w:rsid w:val="00E4044A"/>
    <w:rsid w:val="00E40BF0"/>
    <w:rsid w:val="00E40D97"/>
    <w:rsid w:val="00E414DA"/>
    <w:rsid w:val="00E4263F"/>
    <w:rsid w:val="00E45D08"/>
    <w:rsid w:val="00E51219"/>
    <w:rsid w:val="00E54F3D"/>
    <w:rsid w:val="00E56A83"/>
    <w:rsid w:val="00E57908"/>
    <w:rsid w:val="00E605A8"/>
    <w:rsid w:val="00E60E26"/>
    <w:rsid w:val="00E62A98"/>
    <w:rsid w:val="00E63EFE"/>
    <w:rsid w:val="00E654C7"/>
    <w:rsid w:val="00E72714"/>
    <w:rsid w:val="00E735A9"/>
    <w:rsid w:val="00E738E1"/>
    <w:rsid w:val="00E73984"/>
    <w:rsid w:val="00E7442C"/>
    <w:rsid w:val="00E74D1F"/>
    <w:rsid w:val="00E74F12"/>
    <w:rsid w:val="00E7519E"/>
    <w:rsid w:val="00E75AC8"/>
    <w:rsid w:val="00E7698A"/>
    <w:rsid w:val="00E77E4A"/>
    <w:rsid w:val="00E85334"/>
    <w:rsid w:val="00E87350"/>
    <w:rsid w:val="00E926EA"/>
    <w:rsid w:val="00E938E5"/>
    <w:rsid w:val="00E94E0D"/>
    <w:rsid w:val="00E96247"/>
    <w:rsid w:val="00E96543"/>
    <w:rsid w:val="00EA1195"/>
    <w:rsid w:val="00EA4A11"/>
    <w:rsid w:val="00EA7A3A"/>
    <w:rsid w:val="00EB0B5D"/>
    <w:rsid w:val="00EB2BDC"/>
    <w:rsid w:val="00EB3F2C"/>
    <w:rsid w:val="00EC2656"/>
    <w:rsid w:val="00EC6245"/>
    <w:rsid w:val="00EC6494"/>
    <w:rsid w:val="00EC6D8A"/>
    <w:rsid w:val="00EC7912"/>
    <w:rsid w:val="00EC7CC3"/>
    <w:rsid w:val="00ED13B1"/>
    <w:rsid w:val="00ED25DC"/>
    <w:rsid w:val="00ED3A29"/>
    <w:rsid w:val="00ED783C"/>
    <w:rsid w:val="00EE0164"/>
    <w:rsid w:val="00EE1943"/>
    <w:rsid w:val="00EE1BD3"/>
    <w:rsid w:val="00EE3388"/>
    <w:rsid w:val="00EF1586"/>
    <w:rsid w:val="00EF274B"/>
    <w:rsid w:val="00EF2C55"/>
    <w:rsid w:val="00F034BF"/>
    <w:rsid w:val="00F04365"/>
    <w:rsid w:val="00F04EC8"/>
    <w:rsid w:val="00F05147"/>
    <w:rsid w:val="00F06C38"/>
    <w:rsid w:val="00F11051"/>
    <w:rsid w:val="00F1744C"/>
    <w:rsid w:val="00F2255F"/>
    <w:rsid w:val="00F30453"/>
    <w:rsid w:val="00F30D57"/>
    <w:rsid w:val="00F30FAA"/>
    <w:rsid w:val="00F31004"/>
    <w:rsid w:val="00F31028"/>
    <w:rsid w:val="00F31E3E"/>
    <w:rsid w:val="00F32AF9"/>
    <w:rsid w:val="00F33174"/>
    <w:rsid w:val="00F34D17"/>
    <w:rsid w:val="00F35A09"/>
    <w:rsid w:val="00F3640C"/>
    <w:rsid w:val="00F3695A"/>
    <w:rsid w:val="00F3795C"/>
    <w:rsid w:val="00F41671"/>
    <w:rsid w:val="00F4462A"/>
    <w:rsid w:val="00F45416"/>
    <w:rsid w:val="00F5420F"/>
    <w:rsid w:val="00F60A3F"/>
    <w:rsid w:val="00F614DF"/>
    <w:rsid w:val="00F62FA8"/>
    <w:rsid w:val="00F663B2"/>
    <w:rsid w:val="00F673A6"/>
    <w:rsid w:val="00F6771A"/>
    <w:rsid w:val="00F732C0"/>
    <w:rsid w:val="00F7530D"/>
    <w:rsid w:val="00F83427"/>
    <w:rsid w:val="00F84BE6"/>
    <w:rsid w:val="00F85304"/>
    <w:rsid w:val="00F91051"/>
    <w:rsid w:val="00F9300A"/>
    <w:rsid w:val="00F966AE"/>
    <w:rsid w:val="00FA1243"/>
    <w:rsid w:val="00FA3732"/>
    <w:rsid w:val="00FA511B"/>
    <w:rsid w:val="00FA77AC"/>
    <w:rsid w:val="00FB2AD6"/>
    <w:rsid w:val="00FB36B3"/>
    <w:rsid w:val="00FB4709"/>
    <w:rsid w:val="00FB6005"/>
    <w:rsid w:val="00FB7028"/>
    <w:rsid w:val="00FC1AA0"/>
    <w:rsid w:val="00FC2F39"/>
    <w:rsid w:val="00FC4CD4"/>
    <w:rsid w:val="00FC6453"/>
    <w:rsid w:val="00FD2EE7"/>
    <w:rsid w:val="00FD523E"/>
    <w:rsid w:val="00FE1329"/>
    <w:rsid w:val="00FE1DCE"/>
    <w:rsid w:val="00FE295B"/>
    <w:rsid w:val="00FE4E65"/>
    <w:rsid w:val="00FF00BB"/>
    <w:rsid w:val="00FF261A"/>
    <w:rsid w:val="00FF46E6"/>
    <w:rsid w:val="00FF5AFB"/>
    <w:rsid w:val="00FF5C08"/>
    <w:rsid w:val="00FF7432"/>
    <w:rsid w:val="00FF7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 w:type="paragraph" w:customStyle="1" w:styleId="B4">
    <w:name w:val="B4"/>
    <w:basedOn w:val="List4"/>
    <w:link w:val="B4Char"/>
    <w:qFormat/>
    <w:rsid w:val="00C31A2A"/>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C31A2A"/>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locked/>
    <w:rsid w:val="00C31A2A"/>
    <w:rPr>
      <w:rFonts w:ascii="Times New Roman" w:eastAsia="Times New Roman" w:hAnsi="Times New Roman" w:cs="Times New Roman"/>
      <w:sz w:val="20"/>
      <w:szCs w:val="20"/>
      <w:lang w:val="en-GB" w:eastAsia="ja-JP"/>
    </w:rPr>
  </w:style>
  <w:style w:type="character" w:customStyle="1" w:styleId="B6Char">
    <w:name w:val="B6 Char"/>
    <w:link w:val="B6"/>
    <w:qFormat/>
    <w:locked/>
    <w:rsid w:val="00C31A2A"/>
    <w:rPr>
      <w:rFonts w:eastAsia="Times New Roman"/>
    </w:rPr>
  </w:style>
  <w:style w:type="paragraph" w:customStyle="1" w:styleId="B6">
    <w:name w:val="B6"/>
    <w:basedOn w:val="B5"/>
    <w:link w:val="B6Char"/>
    <w:qFormat/>
    <w:rsid w:val="00C31A2A"/>
    <w:pPr>
      <w:ind w:left="1985"/>
    </w:pPr>
    <w:rPr>
      <w:rFonts w:asciiTheme="minorHAnsi" w:hAnsiTheme="minorHAnsi" w:cstheme="minorBidi"/>
      <w:sz w:val="22"/>
      <w:szCs w:val="22"/>
      <w:lang w:val="en-US" w:eastAsia="en-US"/>
    </w:rPr>
  </w:style>
  <w:style w:type="character" w:customStyle="1" w:styleId="B3Char">
    <w:name w:val="B3 Char"/>
    <w:qFormat/>
    <w:rsid w:val="00C31A2A"/>
    <w:rPr>
      <w:rFonts w:eastAsia="Times New Roman"/>
    </w:rPr>
  </w:style>
  <w:style w:type="character" w:customStyle="1" w:styleId="B4Char">
    <w:name w:val="B4 Char"/>
    <w:link w:val="B4"/>
    <w:qFormat/>
    <w:rsid w:val="00C31A2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C31A2A"/>
    <w:pPr>
      <w:ind w:left="1132" w:hanging="283"/>
      <w:contextualSpacing/>
    </w:pPr>
  </w:style>
  <w:style w:type="paragraph" w:styleId="List5">
    <w:name w:val="List 5"/>
    <w:basedOn w:val="Normal"/>
    <w:uiPriority w:val="99"/>
    <w:semiHidden/>
    <w:unhideWhenUsed/>
    <w:rsid w:val="00C31A2A"/>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1314">
      <w:bodyDiv w:val="1"/>
      <w:marLeft w:val="0"/>
      <w:marRight w:val="0"/>
      <w:marTop w:val="0"/>
      <w:marBottom w:val="0"/>
      <w:divBdr>
        <w:top w:val="none" w:sz="0" w:space="0" w:color="auto"/>
        <w:left w:val="none" w:sz="0" w:space="0" w:color="auto"/>
        <w:bottom w:val="none" w:sz="0" w:space="0" w:color="auto"/>
        <w:right w:val="none" w:sz="0" w:space="0" w:color="auto"/>
      </w:divBdr>
    </w:div>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617446291">
      <w:bodyDiv w:val="1"/>
      <w:marLeft w:val="0"/>
      <w:marRight w:val="0"/>
      <w:marTop w:val="0"/>
      <w:marBottom w:val="0"/>
      <w:divBdr>
        <w:top w:val="none" w:sz="0" w:space="0" w:color="auto"/>
        <w:left w:val="none" w:sz="0" w:space="0" w:color="auto"/>
        <w:bottom w:val="none" w:sz="0" w:space="0" w:color="auto"/>
        <w:right w:val="none" w:sz="0" w:space="0" w:color="auto"/>
      </w:divBdr>
    </w:div>
    <w:div w:id="1724450216">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1371</Words>
  <Characters>8640</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63</cp:revision>
  <dcterms:created xsi:type="dcterms:W3CDTF">2023-08-08T09:20:00Z</dcterms:created>
  <dcterms:modified xsi:type="dcterms:W3CDTF">2023-11-02T09:21:00Z</dcterms:modified>
</cp:coreProperties>
</file>